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2A26D" w14:textId="7644B0BF" w:rsidR="0016791C" w:rsidRDefault="00D7497E" w:rsidP="00D7497E">
      <w:pPr>
        <w:jc w:val="center"/>
        <w:rPr>
          <w:b/>
          <w:bCs/>
          <w:sz w:val="40"/>
          <w:szCs w:val="40"/>
        </w:rPr>
      </w:pPr>
      <w:r>
        <w:rPr>
          <w:noProof/>
        </w:rPr>
        <w:drawing>
          <wp:inline distT="0" distB="0" distL="0" distR="0" wp14:anchorId="727578E6" wp14:editId="786E14ED">
            <wp:extent cx="3109480" cy="1645920"/>
            <wp:effectExtent l="0" t="0" r="0" b="0"/>
            <wp:docPr id="18011357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9322" cy="1651129"/>
                    </a:xfrm>
                    <a:prstGeom prst="rect">
                      <a:avLst/>
                    </a:prstGeom>
                    <a:noFill/>
                    <a:ln>
                      <a:noFill/>
                    </a:ln>
                  </pic:spPr>
                </pic:pic>
              </a:graphicData>
            </a:graphic>
          </wp:inline>
        </w:drawing>
      </w:r>
    </w:p>
    <w:p w14:paraId="4E7AF512" w14:textId="77777777" w:rsidR="00D7497E" w:rsidRDefault="00D7497E">
      <w:pPr>
        <w:rPr>
          <w:b/>
          <w:bCs/>
          <w:sz w:val="40"/>
          <w:szCs w:val="40"/>
        </w:rPr>
      </w:pPr>
    </w:p>
    <w:p w14:paraId="62FB555D" w14:textId="4334750B" w:rsidR="006710A5" w:rsidRPr="008008C7" w:rsidRDefault="00926E4E">
      <w:pPr>
        <w:rPr>
          <w:b/>
          <w:bCs/>
          <w:sz w:val="40"/>
          <w:szCs w:val="40"/>
        </w:rPr>
      </w:pPr>
      <w:r w:rsidRPr="008008C7">
        <w:rPr>
          <w:b/>
          <w:bCs/>
          <w:sz w:val="40"/>
          <w:szCs w:val="40"/>
        </w:rPr>
        <w:t>Tasmanian Youth Forum 2024: Housing</w:t>
      </w:r>
    </w:p>
    <w:p w14:paraId="36DF3207" w14:textId="546D0A0B" w:rsidR="00926E4E" w:rsidRPr="008008C7" w:rsidRDefault="00926E4E">
      <w:pPr>
        <w:rPr>
          <w:sz w:val="32"/>
          <w:szCs w:val="32"/>
        </w:rPr>
      </w:pPr>
      <w:r w:rsidRPr="008008C7">
        <w:rPr>
          <w:sz w:val="32"/>
          <w:szCs w:val="32"/>
        </w:rPr>
        <w:t xml:space="preserve">What </w:t>
      </w:r>
      <w:r w:rsidR="009340BD" w:rsidRPr="008008C7">
        <w:rPr>
          <w:sz w:val="32"/>
          <w:szCs w:val="32"/>
        </w:rPr>
        <w:t>young people had to say about housing in Tasmania.</w:t>
      </w:r>
    </w:p>
    <w:p w14:paraId="165488BA" w14:textId="1C8B939D" w:rsidR="009340BD" w:rsidRPr="008008C7" w:rsidRDefault="009340BD">
      <w:pPr>
        <w:rPr>
          <w:sz w:val="32"/>
          <w:szCs w:val="32"/>
        </w:rPr>
      </w:pPr>
      <w:r w:rsidRPr="008008C7">
        <w:rPr>
          <w:sz w:val="32"/>
          <w:szCs w:val="32"/>
        </w:rPr>
        <w:t>Consultation Report</w:t>
      </w:r>
    </w:p>
    <w:p w14:paraId="59A721EB" w14:textId="48020EDF" w:rsidR="00A86A48" w:rsidRDefault="00A86A48">
      <w:pPr>
        <w:rPr>
          <w:b/>
          <w:bCs/>
        </w:rPr>
      </w:pPr>
    </w:p>
    <w:p w14:paraId="2E23F376" w14:textId="1E554611" w:rsidR="00A86A48" w:rsidRDefault="00A86A48">
      <w:pPr>
        <w:rPr>
          <w:b/>
          <w:bCs/>
        </w:rPr>
        <w:sectPr w:rsidR="00A86A48" w:rsidSect="006249B3">
          <w:footerReference w:type="default" r:id="rId12"/>
          <w:footerReference w:type="first" r:id="rId13"/>
          <w:pgSz w:w="11906" w:h="16838"/>
          <w:pgMar w:top="1440" w:right="1440" w:bottom="1440" w:left="1440" w:header="709" w:footer="709" w:gutter="0"/>
          <w:pgNumType w:start="1"/>
          <w:cols w:space="708"/>
          <w:titlePg/>
          <w:docGrid w:linePitch="360"/>
        </w:sectPr>
      </w:pPr>
    </w:p>
    <w:p w14:paraId="398D7C81" w14:textId="77777777" w:rsidR="00F351C2" w:rsidRPr="00A351B8" w:rsidRDefault="00F351C2" w:rsidP="00F351C2">
      <w:pPr>
        <w:pStyle w:val="Heading1"/>
      </w:pPr>
      <w:bookmarkStart w:id="0" w:name="_Toc176264360"/>
      <w:r w:rsidRPr="00A351B8">
        <w:lastRenderedPageBreak/>
        <w:t>Acknowledgement of Country</w:t>
      </w:r>
      <w:bookmarkEnd w:id="0"/>
    </w:p>
    <w:p w14:paraId="03EE2C19" w14:textId="77777777" w:rsidR="00F351C2" w:rsidRPr="00926E4E" w:rsidRDefault="00F351C2" w:rsidP="00F351C2">
      <w:r w:rsidRPr="00926E4E">
        <w:t>We acknowledge the palawa and pakana people as the traditional, original and continuing custodians of lutruwita (Tasmania) and the continuing connection that Tasmanian Aboriginal people have to the land, sea, sky and waterways. We pay our respects to Elders past and present.</w:t>
      </w:r>
    </w:p>
    <w:p w14:paraId="3C959606" w14:textId="631E6D48" w:rsidR="00F351C2" w:rsidRDefault="00F351C2">
      <w:r>
        <w:br w:type="page"/>
      </w:r>
    </w:p>
    <w:p w14:paraId="51F42341" w14:textId="0DEF9E38" w:rsidR="00AA30B3" w:rsidRPr="00A5158E" w:rsidRDefault="00AA30B3" w:rsidP="00A5158E">
      <w:pPr>
        <w:pStyle w:val="Heading1"/>
      </w:pPr>
      <w:bookmarkStart w:id="1" w:name="_Toc176264361"/>
      <w:r w:rsidRPr="00A5158E">
        <w:lastRenderedPageBreak/>
        <w:t>Acknowledgements</w:t>
      </w:r>
      <w:bookmarkEnd w:id="1"/>
    </w:p>
    <w:p w14:paraId="345EFEC5" w14:textId="56468F40" w:rsidR="00AA30B3" w:rsidRPr="00926E4E" w:rsidRDefault="00AA30B3" w:rsidP="00934B2A">
      <w:r w:rsidRPr="00926E4E">
        <w:t xml:space="preserve">YNOT </w:t>
      </w:r>
      <w:r w:rsidR="009D2838" w:rsidRPr="00926E4E">
        <w:t xml:space="preserve">would like to thank the young people who participated in the </w:t>
      </w:r>
      <w:r w:rsidR="006A6E88" w:rsidRPr="00926E4E">
        <w:t>Tasmanian Youth Forum (TYF)</w:t>
      </w:r>
      <w:r w:rsidR="009D2838" w:rsidRPr="00926E4E">
        <w:t xml:space="preserve"> consultation process. We also acknowledge and thank the educators, youth workers,</w:t>
      </w:r>
      <w:r w:rsidR="003D37F7" w:rsidRPr="00926E4E">
        <w:t xml:space="preserve"> and parents/guardians who supported young people to participate. </w:t>
      </w:r>
    </w:p>
    <w:p w14:paraId="0BB9C76C" w14:textId="2396AFB4" w:rsidR="003D37F7" w:rsidRPr="00926E4E" w:rsidRDefault="003D37F7" w:rsidP="00934B2A">
      <w:r w:rsidRPr="00926E4E">
        <w:t xml:space="preserve">TYF 2024 was developed in consultation with a Youth Advisory Group, who informed the TYF topic, consultation process and methods used. Thank you to </w:t>
      </w:r>
      <w:r w:rsidR="009E677D" w:rsidRPr="00926E4E">
        <w:t xml:space="preserve">Jet (17, North), Sahansa (17, South), Lucy (15, South), </w:t>
      </w:r>
      <w:r w:rsidR="00921977" w:rsidRPr="00926E4E">
        <w:t>Ash (24, North)</w:t>
      </w:r>
      <w:r w:rsidR="00EA155B" w:rsidRPr="00926E4E">
        <w:t>, Konan (17, South)</w:t>
      </w:r>
      <w:r w:rsidR="00F549FC" w:rsidRPr="00926E4E">
        <w:t xml:space="preserve">, </w:t>
      </w:r>
      <w:r w:rsidR="00EA155B" w:rsidRPr="00926E4E">
        <w:t>Tiff (23, North)</w:t>
      </w:r>
      <w:r w:rsidR="00F549FC" w:rsidRPr="00926E4E">
        <w:t xml:space="preserve"> and Maddie (18, South)</w:t>
      </w:r>
      <w:r w:rsidR="0009623F" w:rsidRPr="00926E4E">
        <w:t xml:space="preserve"> for helping shape a successful program. </w:t>
      </w:r>
    </w:p>
    <w:p w14:paraId="0F691B79" w14:textId="7625A1F8" w:rsidR="003920A8" w:rsidRPr="00926E4E" w:rsidRDefault="003920A8" w:rsidP="00934B2A">
      <w:r w:rsidRPr="00926E4E">
        <w:t xml:space="preserve">A special thanks to </w:t>
      </w:r>
      <w:r w:rsidR="00417546" w:rsidRPr="00926E4E">
        <w:t xml:space="preserve">Tom (23, South) from TJH Creative for graphic design, </w:t>
      </w:r>
      <w:r w:rsidR="00204219" w:rsidRPr="00926E4E">
        <w:t xml:space="preserve">Leila (17, North-West) for </w:t>
      </w:r>
      <w:r w:rsidR="00204219" w:rsidRPr="00926E4E">
        <w:rPr>
          <w:rFonts w:cs="Calibri"/>
        </w:rPr>
        <w:t>opening the forum with an Acknowledgement of Country</w:t>
      </w:r>
      <w:r w:rsidR="00940423" w:rsidRPr="00926E4E">
        <w:rPr>
          <w:rFonts w:cs="Calibri"/>
        </w:rPr>
        <w:t xml:space="preserve"> </w:t>
      </w:r>
      <w:r w:rsidR="00417546" w:rsidRPr="00926E4E">
        <w:rPr>
          <w:rFonts w:cs="Calibri"/>
        </w:rPr>
        <w:t xml:space="preserve">and </w:t>
      </w:r>
      <w:r w:rsidR="00BB1875" w:rsidRPr="00926E4E">
        <w:rPr>
          <w:rFonts w:cs="Calibri"/>
        </w:rPr>
        <w:t xml:space="preserve">George Town Youth Impact Council members </w:t>
      </w:r>
      <w:r w:rsidR="00417546" w:rsidRPr="00926E4E">
        <w:rPr>
          <w:rFonts w:cs="Calibri"/>
          <w:shd w:val="clear" w:color="auto" w:fill="FFFFFF"/>
        </w:rPr>
        <w:t>Ash (14), Aidan (13), Kara (14) and Liam (16) for videography and interviews</w:t>
      </w:r>
      <w:r w:rsidR="00FF53F4" w:rsidRPr="00926E4E">
        <w:rPr>
          <w:rFonts w:cs="Calibri"/>
          <w:shd w:val="clear" w:color="auto" w:fill="FFFFFF"/>
        </w:rPr>
        <w:t xml:space="preserve"> during the event.</w:t>
      </w:r>
    </w:p>
    <w:p w14:paraId="0BC936BB" w14:textId="2155BC3F" w:rsidR="00ED2869" w:rsidRPr="00926E4E" w:rsidRDefault="00BB1875" w:rsidP="00934B2A">
      <w:r w:rsidRPr="00926E4E">
        <w:t>We also acknowledge and thank our emcee Dylan He</w:t>
      </w:r>
      <w:r w:rsidR="00774466" w:rsidRPr="00926E4E">
        <w:t>sp for facilitation, Kylie Dunn from Dinky</w:t>
      </w:r>
      <w:r w:rsidR="00341B22" w:rsidRPr="00926E4E">
        <w:t>L</w:t>
      </w:r>
      <w:r w:rsidR="00774466" w:rsidRPr="00926E4E">
        <w:t xml:space="preserve">une for graphically capturing </w:t>
      </w:r>
      <w:r w:rsidR="00A64E23" w:rsidRPr="00926E4E">
        <w:t>forum feedback,</w:t>
      </w:r>
      <w:r w:rsidR="00F95DFE" w:rsidRPr="00926E4E">
        <w:t xml:space="preserve"> </w:t>
      </w:r>
      <w:r w:rsidR="00A64E23" w:rsidRPr="00926E4E">
        <w:t>headspace Hobart for</w:t>
      </w:r>
      <w:r w:rsidR="00163722" w:rsidRPr="00926E4E">
        <w:t xml:space="preserve"> their continued support</w:t>
      </w:r>
      <w:r w:rsidR="00A64E23" w:rsidRPr="00926E4E">
        <w:t xml:space="preserve"> facilitating the ChillZone</w:t>
      </w:r>
      <w:r w:rsidR="00163722" w:rsidRPr="00926E4E">
        <w:t xml:space="preserve"> area</w:t>
      </w:r>
      <w:r w:rsidR="00F95DFE" w:rsidRPr="00926E4E">
        <w:t xml:space="preserve">, and Anglicare Tasmania for providing housing support resources </w:t>
      </w:r>
      <w:r w:rsidR="00D677E1" w:rsidRPr="00926E4E">
        <w:t>for participants seeking information or help.</w:t>
      </w:r>
    </w:p>
    <w:p w14:paraId="6D203F40" w14:textId="60BB40C1" w:rsidR="007405C9" w:rsidRPr="00926E4E" w:rsidRDefault="007405C9" w:rsidP="007405C9">
      <w:r w:rsidRPr="00926E4E">
        <w:t xml:space="preserve">YNOT would like to thank the following schools and organisations who </w:t>
      </w:r>
      <w:r w:rsidR="009C5969" w:rsidRPr="00926E4E">
        <w:t xml:space="preserve">supported and </w:t>
      </w:r>
      <w:r w:rsidRPr="00926E4E">
        <w:t>participated</w:t>
      </w:r>
      <w:r w:rsidR="00241120" w:rsidRPr="00926E4E">
        <w:t xml:space="preserve"> </w:t>
      </w:r>
      <w:r w:rsidR="00FF53F4" w:rsidRPr="00926E4E">
        <w:t xml:space="preserve">in </w:t>
      </w:r>
      <w:r w:rsidR="00241120" w:rsidRPr="00926E4E">
        <w:t>TYF 2024:</w:t>
      </w:r>
    </w:p>
    <w:p w14:paraId="66E07E1D" w14:textId="77777777" w:rsidR="00E10500" w:rsidRPr="00926E4E" w:rsidRDefault="00E10500" w:rsidP="005F3031">
      <w:pPr>
        <w:pStyle w:val="ListParagraph"/>
        <w:numPr>
          <w:ilvl w:val="0"/>
          <w:numId w:val="2"/>
        </w:numPr>
        <w:spacing w:after="0"/>
        <w:sectPr w:rsidR="00E10500" w:rsidRPr="00926E4E" w:rsidSect="006249B3">
          <w:footerReference w:type="first" r:id="rId14"/>
          <w:pgSz w:w="11906" w:h="16838"/>
          <w:pgMar w:top="1440" w:right="1440" w:bottom="1440" w:left="1440" w:header="709" w:footer="709" w:gutter="0"/>
          <w:pgNumType w:start="1"/>
          <w:cols w:space="708"/>
          <w:titlePg/>
          <w:docGrid w:linePitch="360"/>
        </w:sectPr>
      </w:pPr>
    </w:p>
    <w:p w14:paraId="4419B3E4" w14:textId="7A7BF799" w:rsidR="00C11230" w:rsidRPr="00926E4E" w:rsidRDefault="00C11230" w:rsidP="005F3031">
      <w:pPr>
        <w:pStyle w:val="ListParagraph"/>
        <w:numPr>
          <w:ilvl w:val="0"/>
          <w:numId w:val="2"/>
        </w:numPr>
        <w:spacing w:after="0"/>
      </w:pPr>
      <w:r w:rsidRPr="00926E4E">
        <w:t>Anglicare Tasmania</w:t>
      </w:r>
    </w:p>
    <w:p w14:paraId="6EA0A360" w14:textId="7A41A9BD" w:rsidR="005016A3" w:rsidRPr="00926E4E" w:rsidRDefault="005016A3" w:rsidP="005F3031">
      <w:pPr>
        <w:pStyle w:val="ListParagraph"/>
        <w:numPr>
          <w:ilvl w:val="0"/>
          <w:numId w:val="2"/>
        </w:numPr>
        <w:spacing w:after="0"/>
      </w:pPr>
      <w:r w:rsidRPr="00926E4E">
        <w:t>Big Picture Hobart</w:t>
      </w:r>
    </w:p>
    <w:p w14:paraId="69818C71" w14:textId="3DA4997A" w:rsidR="00241120" w:rsidRPr="00926E4E" w:rsidRDefault="005016A3" w:rsidP="005F3031">
      <w:pPr>
        <w:pStyle w:val="ListParagraph"/>
        <w:numPr>
          <w:ilvl w:val="0"/>
          <w:numId w:val="2"/>
        </w:numPr>
        <w:spacing w:after="0"/>
      </w:pPr>
      <w:r w:rsidRPr="00926E4E">
        <w:t>Big Picture Launceston</w:t>
      </w:r>
    </w:p>
    <w:p w14:paraId="024ACE8C" w14:textId="7AF7DA50" w:rsidR="005016A3" w:rsidRPr="00926E4E" w:rsidRDefault="00E70034" w:rsidP="005F3031">
      <w:pPr>
        <w:pStyle w:val="ListParagraph"/>
        <w:numPr>
          <w:ilvl w:val="0"/>
          <w:numId w:val="2"/>
        </w:numPr>
        <w:spacing w:after="0"/>
      </w:pPr>
      <w:r w:rsidRPr="00926E4E">
        <w:t>Burnie Works</w:t>
      </w:r>
    </w:p>
    <w:p w14:paraId="576A73B1" w14:textId="59A660CF" w:rsidR="00E70034" w:rsidRPr="00926E4E" w:rsidRDefault="00E70034" w:rsidP="005F3031">
      <w:pPr>
        <w:pStyle w:val="ListParagraph"/>
        <w:numPr>
          <w:ilvl w:val="0"/>
          <w:numId w:val="2"/>
        </w:numPr>
        <w:spacing w:after="0"/>
      </w:pPr>
      <w:r w:rsidRPr="00926E4E">
        <w:t>Circular Head Council</w:t>
      </w:r>
    </w:p>
    <w:p w14:paraId="581217DA" w14:textId="40473FD8" w:rsidR="00E70034" w:rsidRPr="00926E4E" w:rsidRDefault="00E70034" w:rsidP="005F3031">
      <w:pPr>
        <w:pStyle w:val="ListParagraph"/>
        <w:numPr>
          <w:ilvl w:val="0"/>
          <w:numId w:val="2"/>
        </w:numPr>
        <w:spacing w:after="0"/>
      </w:pPr>
      <w:r w:rsidRPr="00926E4E">
        <w:t>City of Launceston</w:t>
      </w:r>
    </w:p>
    <w:p w14:paraId="41554DE0" w14:textId="053182D6" w:rsidR="00E70034" w:rsidRPr="00926E4E" w:rsidRDefault="00E70034" w:rsidP="005F3031">
      <w:pPr>
        <w:pStyle w:val="ListParagraph"/>
        <w:numPr>
          <w:ilvl w:val="0"/>
          <w:numId w:val="2"/>
        </w:numPr>
        <w:spacing w:after="0"/>
      </w:pPr>
      <w:r w:rsidRPr="00926E4E">
        <w:t>Clarence City Council</w:t>
      </w:r>
    </w:p>
    <w:p w14:paraId="657C484F" w14:textId="57B3D229" w:rsidR="00C11230" w:rsidRPr="00926E4E" w:rsidRDefault="00D72B11" w:rsidP="005F3031">
      <w:pPr>
        <w:pStyle w:val="ListParagraph"/>
        <w:numPr>
          <w:ilvl w:val="0"/>
          <w:numId w:val="2"/>
        </w:numPr>
        <w:spacing w:after="0"/>
      </w:pPr>
      <w:r w:rsidRPr="00926E4E">
        <w:t>Department for Education, Children and Young People</w:t>
      </w:r>
    </w:p>
    <w:p w14:paraId="10FCCEF4" w14:textId="357AC60A" w:rsidR="00D72B11" w:rsidRPr="00926E4E" w:rsidRDefault="00D72B11" w:rsidP="005F3031">
      <w:pPr>
        <w:pStyle w:val="ListParagraph"/>
        <w:numPr>
          <w:ilvl w:val="0"/>
          <w:numId w:val="2"/>
        </w:numPr>
        <w:spacing w:after="0"/>
      </w:pPr>
      <w:r w:rsidRPr="00926E4E">
        <w:t xml:space="preserve">Derwent Valley Youth Future Action Team </w:t>
      </w:r>
    </w:p>
    <w:p w14:paraId="3B11296F" w14:textId="1CD5FFFF" w:rsidR="00D72B11" w:rsidRPr="00926E4E" w:rsidRDefault="00D72B11" w:rsidP="005F3031">
      <w:pPr>
        <w:pStyle w:val="ListParagraph"/>
        <w:numPr>
          <w:ilvl w:val="0"/>
          <w:numId w:val="2"/>
        </w:numPr>
        <w:spacing w:after="0"/>
      </w:pPr>
      <w:r w:rsidRPr="00926E4E">
        <w:t>Don College</w:t>
      </w:r>
    </w:p>
    <w:p w14:paraId="50A383A8" w14:textId="266BFE6E" w:rsidR="0E789D3F" w:rsidRPr="00926E4E" w:rsidRDefault="00D72B11" w:rsidP="005F3031">
      <w:pPr>
        <w:pStyle w:val="ListParagraph"/>
        <w:numPr>
          <w:ilvl w:val="0"/>
          <w:numId w:val="2"/>
        </w:numPr>
        <w:spacing w:after="0"/>
      </w:pPr>
      <w:r w:rsidRPr="00926E4E">
        <w:t>Dorset Community House</w:t>
      </w:r>
    </w:p>
    <w:p w14:paraId="11E25C4C" w14:textId="76A5E9D0" w:rsidR="00D72B11" w:rsidRPr="00926E4E" w:rsidRDefault="00D72B11" w:rsidP="005F3031">
      <w:pPr>
        <w:pStyle w:val="ListParagraph"/>
        <w:numPr>
          <w:ilvl w:val="0"/>
          <w:numId w:val="2"/>
        </w:numPr>
        <w:spacing w:after="0"/>
      </w:pPr>
      <w:r w:rsidRPr="00926E4E">
        <w:t>Future Impact Group auspiced by George Town Council</w:t>
      </w:r>
    </w:p>
    <w:p w14:paraId="027F5C5F" w14:textId="132B2F93" w:rsidR="00D72B11" w:rsidRPr="00926E4E" w:rsidRDefault="00D72B11" w:rsidP="005F3031">
      <w:pPr>
        <w:pStyle w:val="ListParagraph"/>
        <w:numPr>
          <w:ilvl w:val="0"/>
          <w:numId w:val="2"/>
        </w:numPr>
        <w:spacing w:after="0"/>
      </w:pPr>
      <w:r w:rsidRPr="00926E4E">
        <w:t>Homes Tasmania</w:t>
      </w:r>
    </w:p>
    <w:p w14:paraId="7AE08977" w14:textId="6CEEFCC8" w:rsidR="00D72B11" w:rsidRPr="00926E4E" w:rsidRDefault="00D72B11" w:rsidP="005F3031">
      <w:pPr>
        <w:pStyle w:val="ListParagraph"/>
        <w:numPr>
          <w:ilvl w:val="0"/>
          <w:numId w:val="2"/>
        </w:numPr>
        <w:spacing w:after="0"/>
      </w:pPr>
      <w:r w:rsidRPr="00926E4E">
        <w:t xml:space="preserve">Kennerly </w:t>
      </w:r>
    </w:p>
    <w:p w14:paraId="1D9F238C" w14:textId="2E7FAFEF" w:rsidR="0044324A" w:rsidRPr="00926E4E" w:rsidRDefault="0044324A" w:rsidP="005F3031">
      <w:pPr>
        <w:pStyle w:val="ListParagraph"/>
        <w:numPr>
          <w:ilvl w:val="0"/>
          <w:numId w:val="2"/>
        </w:numPr>
        <w:spacing w:after="0"/>
      </w:pPr>
      <w:r w:rsidRPr="00926E4E">
        <w:t>Port Darymple School</w:t>
      </w:r>
    </w:p>
    <w:p w14:paraId="0A52EDA7" w14:textId="5A25325E" w:rsidR="0044324A" w:rsidRPr="00926E4E" w:rsidRDefault="0044324A" w:rsidP="005F3031">
      <w:pPr>
        <w:pStyle w:val="ListParagraph"/>
        <w:numPr>
          <w:ilvl w:val="0"/>
          <w:numId w:val="2"/>
        </w:numPr>
        <w:spacing w:after="0"/>
      </w:pPr>
      <w:r w:rsidRPr="00926E4E">
        <w:t>Riverside High School</w:t>
      </w:r>
    </w:p>
    <w:p w14:paraId="7F34C956" w14:textId="1216A186" w:rsidR="0044324A" w:rsidRPr="00926E4E" w:rsidRDefault="0044324A" w:rsidP="005F3031">
      <w:pPr>
        <w:pStyle w:val="ListParagraph"/>
        <w:numPr>
          <w:ilvl w:val="0"/>
          <w:numId w:val="2"/>
        </w:numPr>
        <w:spacing w:after="0"/>
      </w:pPr>
      <w:r w:rsidRPr="00926E4E">
        <w:t>Tasmanian Aboriginal Centre (North)</w:t>
      </w:r>
    </w:p>
    <w:p w14:paraId="299FB115" w14:textId="1683855E" w:rsidR="00D67847" w:rsidRPr="00926E4E" w:rsidRDefault="00D67847" w:rsidP="005F3031">
      <w:pPr>
        <w:pStyle w:val="ListParagraph"/>
        <w:numPr>
          <w:ilvl w:val="0"/>
          <w:numId w:val="2"/>
        </w:numPr>
        <w:spacing w:after="0"/>
      </w:pPr>
      <w:r w:rsidRPr="00926E4E">
        <w:t>Waratah-Wynyard Council</w:t>
      </w:r>
    </w:p>
    <w:p w14:paraId="6F527BFC" w14:textId="688C74E3" w:rsidR="00D67847" w:rsidRPr="00926E4E" w:rsidRDefault="00D67847" w:rsidP="005F3031">
      <w:pPr>
        <w:pStyle w:val="ListParagraph"/>
        <w:numPr>
          <w:ilvl w:val="0"/>
          <w:numId w:val="2"/>
        </w:numPr>
        <w:spacing w:after="0"/>
      </w:pPr>
      <w:r w:rsidRPr="00926E4E">
        <w:t>West Tamar Council</w:t>
      </w:r>
    </w:p>
    <w:p w14:paraId="48C9A4C9" w14:textId="51054C84" w:rsidR="00D67847" w:rsidRPr="00926E4E" w:rsidRDefault="00D67847" w:rsidP="005F3031">
      <w:pPr>
        <w:pStyle w:val="ListParagraph"/>
        <w:numPr>
          <w:ilvl w:val="0"/>
          <w:numId w:val="2"/>
        </w:numPr>
        <w:spacing w:after="0"/>
      </w:pPr>
      <w:r w:rsidRPr="00926E4E">
        <w:t>Yolla District School</w:t>
      </w:r>
    </w:p>
    <w:p w14:paraId="4D531239" w14:textId="77777777" w:rsidR="00E10500" w:rsidRPr="00926E4E" w:rsidRDefault="00E10500" w:rsidP="003F5703">
      <w:pPr>
        <w:sectPr w:rsidR="00E10500" w:rsidRPr="00926E4E" w:rsidSect="006249B3">
          <w:type w:val="continuous"/>
          <w:pgSz w:w="11906" w:h="16838"/>
          <w:pgMar w:top="1440" w:right="1440" w:bottom="1440" w:left="1440" w:header="709" w:footer="709" w:gutter="0"/>
          <w:cols w:num="2" w:space="708"/>
          <w:docGrid w:linePitch="360"/>
        </w:sectPr>
      </w:pPr>
    </w:p>
    <w:p w14:paraId="4C1FEEA0" w14:textId="2633A382" w:rsidR="005F3031" w:rsidRPr="00926E4E" w:rsidRDefault="005F3031" w:rsidP="003F5703"/>
    <w:p w14:paraId="25444253" w14:textId="096A0D95" w:rsidR="00110313" w:rsidRPr="00926E4E" w:rsidRDefault="005D7C80" w:rsidP="003F5703">
      <w:r w:rsidRPr="00926E4E">
        <w:t xml:space="preserve">Artwork and imagery included in the report </w:t>
      </w:r>
      <w:r w:rsidR="00217DB4" w:rsidRPr="00926E4E">
        <w:t xml:space="preserve">were produced by young people who participated </w:t>
      </w:r>
      <w:r w:rsidR="00E37F3F" w:rsidRPr="00926E4E">
        <w:t>at TYF.</w:t>
      </w:r>
      <w:r w:rsidR="00217DB4" w:rsidRPr="00926E4E">
        <w:t xml:space="preserve"> </w:t>
      </w:r>
      <w:r w:rsidR="00E318FE" w:rsidRPr="00926E4E">
        <w:t>Direct quotes were obtained from the online survey</w:t>
      </w:r>
      <w:r w:rsidR="003067F1" w:rsidRPr="00926E4E">
        <w:t xml:space="preserve">; </w:t>
      </w:r>
      <w:r w:rsidR="00560DC7" w:rsidRPr="00926E4E">
        <w:t xml:space="preserve">some minor grammatical changes </w:t>
      </w:r>
      <w:r w:rsidR="00930BD2" w:rsidRPr="00926E4E">
        <w:t xml:space="preserve">occurred to improve readability or provide context on their response, </w:t>
      </w:r>
      <w:r w:rsidR="00AA54BD" w:rsidRPr="00926E4E">
        <w:t>annotated</w:t>
      </w:r>
      <w:r w:rsidR="00930BD2" w:rsidRPr="00926E4E">
        <w:t xml:space="preserve"> by </w:t>
      </w:r>
      <w:r w:rsidR="00930BD2" w:rsidRPr="00926E4E">
        <w:rPr>
          <w:i/>
          <w:iCs/>
        </w:rPr>
        <w:t>[…]</w:t>
      </w:r>
      <w:r w:rsidR="00930BD2" w:rsidRPr="00926E4E">
        <w:t>.</w:t>
      </w:r>
    </w:p>
    <w:p w14:paraId="16E65924" w14:textId="0C43EF69" w:rsidR="003F5703" w:rsidRPr="00926E4E" w:rsidRDefault="003F5703" w:rsidP="003F5703">
      <w:r w:rsidRPr="00926E4E">
        <w:t xml:space="preserve">The Tasmanian Youth Forum is funded by the Tasmanian Government and sponsored by the City of Launceston. </w:t>
      </w:r>
    </w:p>
    <w:p w14:paraId="534EBBE7" w14:textId="77777777" w:rsidR="008062CD" w:rsidRPr="00926E4E" w:rsidRDefault="008E74BC" w:rsidP="00E250CA">
      <w:pPr>
        <w:ind w:right="113"/>
        <w:rPr>
          <w:i/>
          <w:iCs/>
        </w:rPr>
      </w:pPr>
      <w:r w:rsidRPr="00926E4E">
        <w:rPr>
          <w:i/>
          <w:iCs/>
        </w:rPr>
        <w:t>Enquires about this Report can be directed to the Youth Network of Tasmania</w:t>
      </w:r>
      <w:r w:rsidR="00534686" w:rsidRPr="00926E4E">
        <w:rPr>
          <w:i/>
          <w:iCs/>
        </w:rPr>
        <w:t xml:space="preserve"> by email</w:t>
      </w:r>
      <w:r w:rsidR="004025B7" w:rsidRPr="00926E4E">
        <w:rPr>
          <w:i/>
          <w:iCs/>
        </w:rPr>
        <w:t xml:space="preserve"> </w:t>
      </w:r>
      <w:hyperlink r:id="rId15" w:history="1">
        <w:r w:rsidR="004025B7" w:rsidRPr="00926E4E">
          <w:rPr>
            <w:rStyle w:val="Hyperlink"/>
            <w:i/>
            <w:iCs/>
            <w:color w:val="auto"/>
          </w:rPr>
          <w:t>admin@ynot.org.au</w:t>
        </w:r>
      </w:hyperlink>
      <w:r w:rsidR="009E63C4" w:rsidRPr="00926E4E">
        <w:rPr>
          <w:i/>
          <w:iCs/>
        </w:rPr>
        <w:t xml:space="preserve"> or post PO Box 4679, Hobart, Tasmania 7000</w:t>
      </w:r>
      <w:r w:rsidR="00545F43" w:rsidRPr="00926E4E">
        <w:rPr>
          <w:i/>
          <w:iCs/>
        </w:rPr>
        <w:t>.</w:t>
      </w:r>
    </w:p>
    <w:p w14:paraId="34158699" w14:textId="24B75D73" w:rsidR="00E42B90" w:rsidRDefault="00545F43" w:rsidP="00E250CA">
      <w:pPr>
        <w:ind w:right="113"/>
        <w:rPr>
          <w:i/>
          <w:iCs/>
        </w:rPr>
      </w:pPr>
      <w:r w:rsidRPr="00926E4E">
        <w:rPr>
          <w:i/>
          <w:iCs/>
        </w:rPr>
        <w:t xml:space="preserve">Further information about YNOT and the Tasmanian Youth Forum can be found at our website </w:t>
      </w:r>
      <w:hyperlink r:id="rId16" w:history="1">
        <w:r w:rsidRPr="00926E4E">
          <w:rPr>
            <w:rStyle w:val="Hyperlink"/>
            <w:i/>
            <w:iCs/>
            <w:color w:val="auto"/>
          </w:rPr>
          <w:t>www.ynot.org.au</w:t>
        </w:r>
      </w:hyperlink>
      <w:r w:rsidRPr="00926E4E">
        <w:rPr>
          <w:i/>
          <w:iCs/>
        </w:rPr>
        <w:t xml:space="preserve">. </w:t>
      </w:r>
    </w:p>
    <w:p w14:paraId="7EFA114C" w14:textId="77777777" w:rsidR="006249B3" w:rsidRPr="00926E4E" w:rsidRDefault="006249B3" w:rsidP="00E250CA">
      <w:pPr>
        <w:ind w:right="113"/>
        <w:rPr>
          <w:i/>
          <w:iCs/>
        </w:rPr>
      </w:pPr>
    </w:p>
    <w:p w14:paraId="21C12673" w14:textId="77777777" w:rsidR="0095558F" w:rsidRPr="006249B3" w:rsidRDefault="0095558F" w:rsidP="006249B3">
      <w:pPr>
        <w:pStyle w:val="Heading1"/>
      </w:pPr>
      <w:bookmarkStart w:id="2" w:name="_Toc176264362"/>
      <w:r w:rsidRPr="006249B3">
        <w:lastRenderedPageBreak/>
        <w:t>Executive Summary</w:t>
      </w:r>
      <w:bookmarkEnd w:id="2"/>
    </w:p>
    <w:p w14:paraId="441B0E0A" w14:textId="77777777" w:rsidR="008938B8" w:rsidRDefault="008938B8" w:rsidP="008938B8">
      <w:pPr>
        <w:rPr>
          <w:i/>
          <w:iCs/>
        </w:rPr>
      </w:pPr>
      <w:r w:rsidRPr="00F957E5">
        <w:rPr>
          <w:i/>
          <w:iCs/>
        </w:rPr>
        <w:t>‘What is needed for young people to access and keep a safe, appropriate and affordable home?</w:t>
      </w:r>
      <w:r>
        <w:rPr>
          <w:i/>
          <w:iCs/>
        </w:rPr>
        <w:t>’</w:t>
      </w:r>
    </w:p>
    <w:p w14:paraId="5CF66834" w14:textId="77777777" w:rsidR="008938B8" w:rsidRDefault="008938B8" w:rsidP="008938B8">
      <w:r>
        <w:t xml:space="preserve">This is the question posed to young people aged 12-25 years who participated in the Tasmanian Youth Forum (TYF) consultation on </w:t>
      </w:r>
      <w:r w:rsidRPr="00106029">
        <w:rPr>
          <w:i/>
          <w:iCs/>
        </w:rPr>
        <w:t>Housing</w:t>
      </w:r>
      <w:r>
        <w:t xml:space="preserve"> between January and May 2024. </w:t>
      </w:r>
    </w:p>
    <w:p w14:paraId="7408732C" w14:textId="77777777" w:rsidR="008938B8" w:rsidRDefault="008938B8" w:rsidP="008938B8">
      <w:r>
        <w:t xml:space="preserve">This is what young people had to say. </w:t>
      </w:r>
    </w:p>
    <w:p w14:paraId="7AE48D4B" w14:textId="77777777" w:rsidR="008938B8" w:rsidRDefault="008938B8" w:rsidP="008938B8">
      <w:pPr>
        <w:rPr>
          <w:b/>
          <w:bCs/>
          <w:i/>
          <w:iCs/>
        </w:rPr>
      </w:pPr>
      <w:r w:rsidRPr="00816EB3">
        <w:rPr>
          <w:b/>
          <w:bCs/>
          <w:i/>
          <w:iCs/>
        </w:rPr>
        <w:t>What makes a house a home?</w:t>
      </w:r>
    </w:p>
    <w:p w14:paraId="2D0D64B2" w14:textId="77777777" w:rsidR="008938B8" w:rsidRDefault="008938B8" w:rsidP="008938B8">
      <w:r>
        <w:t>Young people believe that housing should be a right, not a privilege. They want to access housing that provides shelter and protection from bad weather, is affordable, close to reliable and affordable public transport, has adequate space and is connected to the internet. But more importantly, young people said that housing should fulfil their</w:t>
      </w:r>
      <w:r w:rsidRPr="00F966A5">
        <w:t xml:space="preserve"> social, psychological and emotional needs, providing a safe, secure and supportive environment.</w:t>
      </w:r>
    </w:p>
    <w:p w14:paraId="30EBC440" w14:textId="77777777" w:rsidR="008938B8" w:rsidRDefault="008938B8" w:rsidP="008938B8">
      <w:pPr>
        <w:rPr>
          <w:b/>
          <w:bCs/>
          <w:i/>
          <w:iCs/>
        </w:rPr>
      </w:pPr>
      <w:r>
        <w:rPr>
          <w:b/>
          <w:bCs/>
          <w:i/>
          <w:iCs/>
        </w:rPr>
        <w:t>Transitioning to independence: moving out of home.</w:t>
      </w:r>
    </w:p>
    <w:p w14:paraId="5FD48A1D" w14:textId="77777777" w:rsidR="008938B8" w:rsidRDefault="008938B8" w:rsidP="008938B8">
      <w:r>
        <w:t>Many young people find moving out of home challenging due to difficulties securing safe, affordable and conveniently located housing, particularly for those on lower incomes, with no rental histories and/or limited support systems. Rising costs of living further exacerbate these issues with many young people struggling to afford the basics like food, transport and healthcare. Young people said that f</w:t>
      </w:r>
      <w:r w:rsidRPr="00DE0B65">
        <w:t xml:space="preserve">amily support is crucial but often inadequate, leaving many </w:t>
      </w:r>
      <w:r>
        <w:t xml:space="preserve">seeking greater help to get by. </w:t>
      </w:r>
    </w:p>
    <w:p w14:paraId="77C36395" w14:textId="10D45558" w:rsidR="008938B8" w:rsidRDefault="008938B8" w:rsidP="008938B8">
      <w:r>
        <w:t xml:space="preserve">Young people’s </w:t>
      </w:r>
      <w:r w:rsidRPr="00DE0B65">
        <w:t>solutions</w:t>
      </w:r>
      <w:r>
        <w:t xml:space="preserve"> to support their transition to independence include greater income support and protections for young people living on lower wages</w:t>
      </w:r>
      <w:r w:rsidRPr="00DE0B65">
        <w:t xml:space="preserve">, updating the school curriculum to teach financial literacy, tenancy rights, and life skills, and investing in accessible programs to support housing navigation and independent living. </w:t>
      </w:r>
    </w:p>
    <w:p w14:paraId="1DD03E4C" w14:textId="77777777" w:rsidR="008938B8" w:rsidRPr="0017481C" w:rsidRDefault="008938B8" w:rsidP="008938B8">
      <w:pPr>
        <w:rPr>
          <w:b/>
          <w:bCs/>
          <w:i/>
          <w:iCs/>
        </w:rPr>
      </w:pPr>
      <w:r w:rsidRPr="0017481C">
        <w:rPr>
          <w:b/>
          <w:bCs/>
          <w:i/>
          <w:iCs/>
        </w:rPr>
        <w:t>Renting a home.</w:t>
      </w:r>
    </w:p>
    <w:p w14:paraId="58F2A421" w14:textId="77777777" w:rsidR="008938B8" w:rsidRDefault="008938B8" w:rsidP="008938B8">
      <w:r w:rsidRPr="005F3056">
        <w:t>Young people struggle to break into the private rental market</w:t>
      </w:r>
      <w:r>
        <w:t xml:space="preserve">. Reports of </w:t>
      </w:r>
      <w:r w:rsidRPr="005F3056">
        <w:t>age-based discrimination</w:t>
      </w:r>
      <w:r>
        <w:t xml:space="preserve"> by landlords</w:t>
      </w:r>
      <w:r w:rsidRPr="005F3056">
        <w:t xml:space="preserve">, </w:t>
      </w:r>
      <w:proofErr w:type="gramStart"/>
      <w:r>
        <w:t>entering into</w:t>
      </w:r>
      <w:proofErr w:type="gramEnd"/>
      <w:r w:rsidRPr="005F3056">
        <w:t xml:space="preserve"> short-term </w:t>
      </w:r>
      <w:r>
        <w:t xml:space="preserve">and informal </w:t>
      </w:r>
      <w:r w:rsidRPr="005F3056">
        <w:t>leases, and</w:t>
      </w:r>
      <w:r>
        <w:t xml:space="preserve"> experiencing</w:t>
      </w:r>
      <w:r w:rsidRPr="005F3056">
        <w:t xml:space="preserve"> financial stress</w:t>
      </w:r>
      <w:r>
        <w:t xml:space="preserve"> were common</w:t>
      </w:r>
      <w:r w:rsidRPr="005F3056">
        <w:t xml:space="preserve">. With longer education-to-employment pathways and lower wages, </w:t>
      </w:r>
      <w:r>
        <w:t>young people said they often</w:t>
      </w:r>
      <w:r w:rsidRPr="005F3056">
        <w:t xml:space="preserve"> rely on </w:t>
      </w:r>
      <w:r>
        <w:t>income support,</w:t>
      </w:r>
      <w:r w:rsidRPr="005F3056">
        <w:t xml:space="preserve"> but still struggle to cover </w:t>
      </w:r>
      <w:r>
        <w:t xml:space="preserve">their essential needs. </w:t>
      </w:r>
      <w:r w:rsidRPr="005F3056">
        <w:t xml:space="preserve">Many feel they will never </w:t>
      </w:r>
      <w:r>
        <w:t xml:space="preserve">be able to </w:t>
      </w:r>
      <w:r w:rsidRPr="005F3056">
        <w:t>afford</w:t>
      </w:r>
      <w:r>
        <w:t xml:space="preserve"> their own</w:t>
      </w:r>
      <w:r w:rsidRPr="005F3056">
        <w:t xml:space="preserve"> home</w:t>
      </w:r>
      <w:r>
        <w:t>, forced to remain in a competitive and unstable rental market.</w:t>
      </w:r>
      <w:r w:rsidRPr="005F3056">
        <w:t xml:space="preserve"> </w:t>
      </w:r>
    </w:p>
    <w:p w14:paraId="699002DE" w14:textId="7B9D07DC" w:rsidR="008938B8" w:rsidRDefault="008938B8" w:rsidP="008938B8">
      <w:r>
        <w:t>Young people’s ideas to improve access in the private rental market</w:t>
      </w:r>
      <w:r w:rsidRPr="00AB1291">
        <w:t xml:space="preserve"> include strengthening tenant rights, increasing awareness of rental </w:t>
      </w:r>
      <w:r>
        <w:t>rights and responsibilities</w:t>
      </w:r>
      <w:r w:rsidRPr="00AB1291">
        <w:t>, discouraging excessive property investments</w:t>
      </w:r>
      <w:r>
        <w:t xml:space="preserve"> to increase stock</w:t>
      </w:r>
      <w:r w:rsidRPr="00AB1291">
        <w:t>, promoting utility-inclusive rentals, and investing in affordable housing and youth-specific rental support initiatives.</w:t>
      </w:r>
    </w:p>
    <w:p w14:paraId="54CAF02A" w14:textId="77777777" w:rsidR="008938B8" w:rsidRPr="008D7645" w:rsidRDefault="008938B8" w:rsidP="008938B8">
      <w:pPr>
        <w:rPr>
          <w:b/>
          <w:bCs/>
          <w:i/>
          <w:iCs/>
        </w:rPr>
      </w:pPr>
      <w:r w:rsidRPr="008D7645">
        <w:rPr>
          <w:b/>
          <w:bCs/>
          <w:i/>
          <w:iCs/>
        </w:rPr>
        <w:t>Youth housing: social housing and supported accommodation.</w:t>
      </w:r>
    </w:p>
    <w:p w14:paraId="086C5C38" w14:textId="77777777" w:rsidR="008938B8" w:rsidRDefault="008938B8" w:rsidP="008938B8">
      <w:r w:rsidRPr="00B8319F">
        <w:t>Homelessness and housing insecurity are major concerns for young people</w:t>
      </w:r>
      <w:r>
        <w:t>. Young people said the</w:t>
      </w:r>
      <w:r w:rsidRPr="00B8319F">
        <w:t xml:space="preserve"> lack of affordable</w:t>
      </w:r>
      <w:r>
        <w:t xml:space="preserve">, </w:t>
      </w:r>
      <w:r w:rsidRPr="00B8319F">
        <w:t xml:space="preserve">safe </w:t>
      </w:r>
      <w:r>
        <w:t xml:space="preserve">and secure </w:t>
      </w:r>
      <w:r w:rsidRPr="00B8319F">
        <w:t xml:space="preserve">housing and income instability, </w:t>
      </w:r>
      <w:r>
        <w:t>can have significant negative</w:t>
      </w:r>
      <w:r w:rsidRPr="00B8319F">
        <w:t xml:space="preserve"> impact</w:t>
      </w:r>
      <w:r>
        <w:t xml:space="preserve">s on </w:t>
      </w:r>
      <w:r w:rsidRPr="00B8319F">
        <w:t>their health</w:t>
      </w:r>
      <w:r>
        <w:t xml:space="preserve"> and wellbeing, and</w:t>
      </w:r>
      <w:r w:rsidRPr="00B8319F">
        <w:t xml:space="preserve"> employment and education</w:t>
      </w:r>
      <w:r>
        <w:t xml:space="preserve"> outcomes</w:t>
      </w:r>
      <w:r w:rsidRPr="00B8319F">
        <w:t xml:space="preserve">. </w:t>
      </w:r>
    </w:p>
    <w:p w14:paraId="401A8578" w14:textId="77777777" w:rsidR="008938B8" w:rsidRDefault="008938B8" w:rsidP="008938B8">
      <w:r>
        <w:t>Some young people reported difficulties accessing</w:t>
      </w:r>
      <w:r w:rsidRPr="00B8319F">
        <w:t xml:space="preserve"> social housing, </w:t>
      </w:r>
      <w:r>
        <w:t xml:space="preserve">including </w:t>
      </w:r>
      <w:r w:rsidRPr="00B8319F">
        <w:t xml:space="preserve">long wait times, restrictive criteria and confusing processes. </w:t>
      </w:r>
      <w:r>
        <w:t xml:space="preserve">Many also spoke of not knowing where or how they could find housing support, and that it was especially hard for young people who needed to move away from home to complete their studies. </w:t>
      </w:r>
    </w:p>
    <w:p w14:paraId="547F1E1D" w14:textId="77777777" w:rsidR="008938B8" w:rsidRDefault="008938B8" w:rsidP="008938B8">
      <w:r>
        <w:lastRenderedPageBreak/>
        <w:t>Young people’s solutions to improve access to social housing include</w:t>
      </w:r>
      <w:r w:rsidRPr="00B8319F">
        <w:t xml:space="preserve"> </w:t>
      </w:r>
      <w:r>
        <w:t>investing in</w:t>
      </w:r>
      <w:r w:rsidRPr="00B8319F">
        <w:t xml:space="preserve"> youth-friendly</w:t>
      </w:r>
      <w:r>
        <w:t xml:space="preserve"> social</w:t>
      </w:r>
      <w:r w:rsidRPr="00B8319F">
        <w:t xml:space="preserve"> housing options, </w:t>
      </w:r>
      <w:r>
        <w:t>expanding</w:t>
      </w:r>
      <w:r w:rsidRPr="00B8319F">
        <w:t xml:space="preserve"> </w:t>
      </w:r>
      <w:r>
        <w:t xml:space="preserve">long-term </w:t>
      </w:r>
      <w:r w:rsidRPr="00B8319F">
        <w:t xml:space="preserve">supported accommodation, improved </w:t>
      </w:r>
      <w:r>
        <w:t xml:space="preserve">access to </w:t>
      </w:r>
      <w:r w:rsidRPr="00B8319F">
        <w:t xml:space="preserve">crisis housing </w:t>
      </w:r>
      <w:r>
        <w:t>supports</w:t>
      </w:r>
      <w:r w:rsidRPr="00B8319F">
        <w:t>, and incorporating affordable youth housing into residential planning.</w:t>
      </w:r>
    </w:p>
    <w:p w14:paraId="2BB3305A" w14:textId="77777777" w:rsidR="008938B8" w:rsidRPr="008D7645" w:rsidRDefault="008938B8" w:rsidP="008938B8">
      <w:pPr>
        <w:rPr>
          <w:b/>
          <w:bCs/>
          <w:i/>
          <w:iCs/>
        </w:rPr>
      </w:pPr>
      <w:r w:rsidRPr="008D7645">
        <w:rPr>
          <w:b/>
          <w:bCs/>
          <w:i/>
          <w:iCs/>
        </w:rPr>
        <w:t>Liveable Communities</w:t>
      </w:r>
      <w:r>
        <w:rPr>
          <w:b/>
          <w:bCs/>
          <w:i/>
          <w:iCs/>
        </w:rPr>
        <w:t>.</w:t>
      </w:r>
    </w:p>
    <w:p w14:paraId="1452C32A" w14:textId="77777777" w:rsidR="008938B8" w:rsidRDefault="008938B8" w:rsidP="008938B8">
      <w:r w:rsidRPr="00BA541B">
        <w:t xml:space="preserve">Higher rental costs in major towns are pushing young people to the outer fringes </w:t>
      </w:r>
      <w:r>
        <w:t xml:space="preserve">of the community </w:t>
      </w:r>
      <w:r w:rsidRPr="00BA541B">
        <w:t>or into overcrowded dwellings</w:t>
      </w:r>
      <w:r>
        <w:t>. At the same time,</w:t>
      </w:r>
      <w:r w:rsidRPr="00BA541B">
        <w:t xml:space="preserve"> </w:t>
      </w:r>
      <w:r>
        <w:t>young people living</w:t>
      </w:r>
      <w:r w:rsidRPr="00BA541B">
        <w:t xml:space="preserve"> in rural areas </w:t>
      </w:r>
      <w:r>
        <w:t>reported</w:t>
      </w:r>
      <w:r w:rsidRPr="00BA541B">
        <w:t xml:space="preserve"> fewer affordable housing options amid high unemployment and limited</w:t>
      </w:r>
      <w:r>
        <w:t>, local</w:t>
      </w:r>
      <w:r w:rsidRPr="00BA541B">
        <w:t xml:space="preserve"> entry-level jobs. </w:t>
      </w:r>
      <w:r>
        <w:t>Young people said th</w:t>
      </w:r>
      <w:r w:rsidRPr="00BA541B">
        <w:t>ese housing challenges</w:t>
      </w:r>
      <w:r>
        <w:t xml:space="preserve"> can</w:t>
      </w:r>
      <w:r w:rsidRPr="00BA541B">
        <w:t xml:space="preserve"> force </w:t>
      </w:r>
      <w:r>
        <w:t>them</w:t>
      </w:r>
      <w:r w:rsidRPr="00BA541B">
        <w:t xml:space="preserve"> to balance financial stress with proximity to family, essential services, and transport, leading to frustration and </w:t>
      </w:r>
      <w:r>
        <w:t xml:space="preserve">social and geographical </w:t>
      </w:r>
      <w:r w:rsidRPr="00BA541B">
        <w:t xml:space="preserve">isolation. </w:t>
      </w:r>
    </w:p>
    <w:p w14:paraId="4615ED43" w14:textId="77777777" w:rsidR="008938B8" w:rsidRDefault="008938B8" w:rsidP="008938B8">
      <w:r>
        <w:t xml:space="preserve">Young people’s ideas to improve community inclusion </w:t>
      </w:r>
      <w:r w:rsidRPr="00BA541B">
        <w:t xml:space="preserve">include investing in youth hubs, reliable public transport, community engagement programs, and increasing awareness of support services. </w:t>
      </w:r>
    </w:p>
    <w:p w14:paraId="523BF65C" w14:textId="77777777" w:rsidR="008938B8" w:rsidRPr="00BA541B" w:rsidRDefault="008938B8" w:rsidP="008938B8"/>
    <w:p w14:paraId="61670B26" w14:textId="77777777" w:rsidR="008938B8" w:rsidRDefault="008938B8" w:rsidP="008938B8">
      <w:r>
        <w:t xml:space="preserve">Importantly, young people want to be </w:t>
      </w:r>
      <w:r w:rsidRPr="004D0611">
        <w:rPr>
          <w:b/>
          <w:bCs/>
        </w:rPr>
        <w:t>actively involved in government decision-making</w:t>
      </w:r>
      <w:r>
        <w:t xml:space="preserve"> and </w:t>
      </w:r>
      <w:r w:rsidRPr="004D0611">
        <w:rPr>
          <w:b/>
          <w:bCs/>
        </w:rPr>
        <w:t>policy design</w:t>
      </w:r>
      <w:r>
        <w:t xml:space="preserve"> to ensure that their lived experiences are reflected in the development of effective solutions for young Tasmanians. </w:t>
      </w:r>
    </w:p>
    <w:p w14:paraId="7DF780DC" w14:textId="77777777" w:rsidR="008938B8" w:rsidRDefault="008938B8" w:rsidP="008938B8"/>
    <w:p w14:paraId="4EC372FF" w14:textId="266B5062" w:rsidR="0095558F" w:rsidRPr="00F351C2" w:rsidRDefault="0095558F" w:rsidP="00F351C2">
      <w:pPr>
        <w:pStyle w:val="Heading1"/>
      </w:pPr>
      <w:bookmarkStart w:id="3" w:name="_Toc176264363"/>
      <w:r w:rsidRPr="00F351C2">
        <w:t>Recommendations</w:t>
      </w:r>
      <w:bookmarkEnd w:id="3"/>
    </w:p>
    <w:p w14:paraId="3B1F74C8" w14:textId="77777777" w:rsidR="0095558F" w:rsidRPr="00926E4E" w:rsidRDefault="0095558F" w:rsidP="0095558F">
      <w:pPr>
        <w:pStyle w:val="ListParagraph"/>
        <w:numPr>
          <w:ilvl w:val="0"/>
          <w:numId w:val="26"/>
        </w:numPr>
      </w:pPr>
      <w:r w:rsidRPr="00926E4E">
        <w:t>The Tasmanian Government to invest in the design and delivery of a standalone child and youth housing and homelessness plan, under the Tasmanian 20-year Housing Strategy to address and prevent youth homelessness and housing insecurity.</w:t>
      </w:r>
    </w:p>
    <w:p w14:paraId="40CFF5D2" w14:textId="77777777" w:rsidR="0095558F" w:rsidRPr="00926E4E" w:rsidRDefault="0095558F" w:rsidP="0095558F">
      <w:pPr>
        <w:pStyle w:val="ListParagraph"/>
        <w:numPr>
          <w:ilvl w:val="0"/>
          <w:numId w:val="26"/>
        </w:numPr>
      </w:pPr>
      <w:r w:rsidRPr="00926E4E">
        <w:t xml:space="preserve">Meaningfully engage young Tasmanians in identifying housing solutions to ensure the views, lived experience and housing needs of young people are reflected in policy and programmatic responses.  </w:t>
      </w:r>
    </w:p>
    <w:p w14:paraId="051658FA" w14:textId="77777777" w:rsidR="0095558F" w:rsidRPr="00926E4E" w:rsidRDefault="0095558F" w:rsidP="0095558F">
      <w:pPr>
        <w:pStyle w:val="ListParagraph"/>
        <w:numPr>
          <w:ilvl w:val="0"/>
          <w:numId w:val="26"/>
        </w:numPr>
        <w:rPr>
          <w:rFonts w:eastAsia="Calibri" w:cs="Calibri"/>
        </w:rPr>
      </w:pPr>
      <w:r w:rsidRPr="00926E4E">
        <w:rPr>
          <w:rFonts w:eastAsia="Calibri" w:cs="Calibri"/>
        </w:rPr>
        <w:t>Expedite the review of the Residential Tenancy Act 1997, outlined in the Housing Strategy Action Plan 3.2 .1, to strengthen the rights of renters including young people.</w:t>
      </w:r>
    </w:p>
    <w:p w14:paraId="45602093" w14:textId="77777777" w:rsidR="0095558F" w:rsidRPr="00926E4E" w:rsidRDefault="0095558F" w:rsidP="0095558F">
      <w:pPr>
        <w:pStyle w:val="ListParagraph"/>
        <w:numPr>
          <w:ilvl w:val="0"/>
          <w:numId w:val="26"/>
        </w:numPr>
        <w:rPr>
          <w:rFonts w:eastAsia="Calibri" w:cs="Calibri"/>
        </w:rPr>
      </w:pPr>
      <w:r w:rsidRPr="00926E4E">
        <w:t>Establish a Youth Advisory Committee under the Homes Tasmania Act 2022 to inform decision-making by the Homes Tasmania Board.</w:t>
      </w:r>
    </w:p>
    <w:p w14:paraId="13CE7242" w14:textId="77777777" w:rsidR="0095558F" w:rsidRPr="00926E4E" w:rsidRDefault="0095558F" w:rsidP="0095558F">
      <w:pPr>
        <w:pStyle w:val="ListParagraph"/>
        <w:numPr>
          <w:ilvl w:val="0"/>
          <w:numId w:val="26"/>
        </w:numPr>
      </w:pPr>
      <w:r w:rsidRPr="00926E4E">
        <w:t xml:space="preserve">Invest in the design and implementation of tailored life skills and financial literacy programs to support young people to transition into independent living and maintain tenancies. </w:t>
      </w:r>
    </w:p>
    <w:p w14:paraId="7202130F" w14:textId="77777777" w:rsidR="0095558F" w:rsidRPr="00926E4E" w:rsidRDefault="0095558F" w:rsidP="0095558F">
      <w:pPr>
        <w:pStyle w:val="ListParagraph"/>
        <w:numPr>
          <w:ilvl w:val="0"/>
          <w:numId w:val="26"/>
        </w:numPr>
      </w:pPr>
      <w:r w:rsidRPr="00926E4E">
        <w:t xml:space="preserve">Ensure the impacts of housing insecurity and homelessness is considered in the review of the State’s education system to improve educational outcomes in Tasmania. </w:t>
      </w:r>
    </w:p>
    <w:p w14:paraId="54A2126C" w14:textId="77777777" w:rsidR="0095558F" w:rsidRPr="00926E4E" w:rsidRDefault="0095558F" w:rsidP="0095558F">
      <w:pPr>
        <w:pStyle w:val="ListParagraph"/>
        <w:numPr>
          <w:ilvl w:val="0"/>
          <w:numId w:val="26"/>
        </w:numPr>
      </w:pPr>
      <w:r w:rsidRPr="00926E4E">
        <w:t xml:space="preserve">Increase awareness of, and access to, services that can support young people through investment in a centralised, age-appropriate communication platform. </w:t>
      </w:r>
    </w:p>
    <w:p w14:paraId="56A1C95F" w14:textId="19E024E4" w:rsidR="0095558F" w:rsidRPr="00F351C2" w:rsidRDefault="0095558F" w:rsidP="008C7F11">
      <w:pPr>
        <w:pStyle w:val="ListParagraph"/>
        <w:numPr>
          <w:ilvl w:val="0"/>
          <w:numId w:val="26"/>
        </w:numPr>
        <w:ind w:right="113"/>
        <w:rPr>
          <w:i/>
          <w:iCs/>
        </w:rPr>
      </w:pPr>
      <w:r w:rsidRPr="00926E4E">
        <w:t xml:space="preserve">Explore and identify options for State and Local Governments and community to provide place-based, safe spaces for young people, such as drop-in centres and ‘one-stop-shops’, to support social connectedness, promote positive wellbeing and referral to appropriate services and supports. </w:t>
      </w:r>
      <w:r w:rsidRPr="00F351C2">
        <w:rPr>
          <w:i/>
          <w:iCs/>
        </w:rPr>
        <w:br w:type="page"/>
      </w:r>
    </w:p>
    <w:sdt>
      <w:sdtPr>
        <w:rPr>
          <w:rFonts w:asciiTheme="minorHAnsi" w:eastAsiaTheme="minorEastAsia" w:hAnsiTheme="minorHAnsi" w:cstheme="minorBidi"/>
          <w:b w:val="0"/>
          <w:color w:val="auto"/>
          <w:kern w:val="2"/>
          <w:sz w:val="22"/>
          <w:szCs w:val="22"/>
          <w:lang w:val="en-AU"/>
          <w14:ligatures w14:val="standardContextual"/>
        </w:rPr>
        <w:id w:val="1912429481"/>
        <w:docPartObj>
          <w:docPartGallery w:val="Table of Contents"/>
          <w:docPartUnique/>
        </w:docPartObj>
      </w:sdtPr>
      <w:sdtEndPr>
        <w:rPr>
          <w:bCs/>
        </w:rPr>
      </w:sdtEndPr>
      <w:sdtContent>
        <w:p w14:paraId="0C81B22B" w14:textId="141A5CB4" w:rsidR="00E42B90" w:rsidRPr="00FE71BE" w:rsidRDefault="00E42B90">
          <w:pPr>
            <w:pStyle w:val="TOCHeading"/>
            <w:rPr>
              <w:rStyle w:val="Heading1Char"/>
              <w:b/>
              <w:bCs/>
            </w:rPr>
          </w:pPr>
          <w:r w:rsidRPr="00FE71BE">
            <w:rPr>
              <w:rStyle w:val="Heading1Char"/>
              <w:b/>
              <w:bCs/>
            </w:rPr>
            <w:t>Contents</w:t>
          </w:r>
        </w:p>
        <w:p w14:paraId="08DD726B" w14:textId="27BFE809" w:rsidR="001C0F64" w:rsidRDefault="00E42B90">
          <w:pPr>
            <w:pStyle w:val="TOC1"/>
            <w:rPr>
              <w:rFonts w:asciiTheme="minorHAnsi" w:eastAsiaTheme="minorEastAsia" w:hAnsiTheme="minorHAnsi"/>
              <w:noProof/>
              <w:sz w:val="24"/>
              <w:szCs w:val="24"/>
              <w:lang w:eastAsia="en-AU"/>
            </w:rPr>
          </w:pPr>
          <w:r w:rsidRPr="00926E4E">
            <w:fldChar w:fldCharType="begin"/>
          </w:r>
          <w:r w:rsidRPr="00926E4E">
            <w:instrText xml:space="preserve"> TOC \o "1-3" \h \z \u </w:instrText>
          </w:r>
          <w:r w:rsidRPr="00926E4E">
            <w:fldChar w:fldCharType="separate"/>
          </w:r>
          <w:hyperlink w:anchor="_Toc176264360" w:history="1">
            <w:r w:rsidR="001C0F64" w:rsidRPr="00C05540">
              <w:rPr>
                <w:rStyle w:val="Hyperlink"/>
                <w:noProof/>
              </w:rPr>
              <w:t>Acknowledgement of Country</w:t>
            </w:r>
            <w:r w:rsidR="001C0F64">
              <w:rPr>
                <w:noProof/>
                <w:webHidden/>
              </w:rPr>
              <w:tab/>
            </w:r>
            <w:r w:rsidR="001C0F64">
              <w:rPr>
                <w:noProof/>
                <w:webHidden/>
              </w:rPr>
              <w:fldChar w:fldCharType="begin"/>
            </w:r>
            <w:r w:rsidR="001C0F64">
              <w:rPr>
                <w:noProof/>
                <w:webHidden/>
              </w:rPr>
              <w:instrText xml:space="preserve"> PAGEREF _Toc176264360 \h </w:instrText>
            </w:r>
            <w:r w:rsidR="001C0F64">
              <w:rPr>
                <w:noProof/>
                <w:webHidden/>
              </w:rPr>
            </w:r>
            <w:r w:rsidR="001C0F64">
              <w:rPr>
                <w:noProof/>
                <w:webHidden/>
              </w:rPr>
              <w:fldChar w:fldCharType="separate"/>
            </w:r>
            <w:r w:rsidR="00F3477D">
              <w:rPr>
                <w:noProof/>
                <w:webHidden/>
              </w:rPr>
              <w:t>1</w:t>
            </w:r>
            <w:r w:rsidR="001C0F64">
              <w:rPr>
                <w:noProof/>
                <w:webHidden/>
              </w:rPr>
              <w:fldChar w:fldCharType="end"/>
            </w:r>
          </w:hyperlink>
        </w:p>
        <w:p w14:paraId="327B3868" w14:textId="195F73C2" w:rsidR="001C0F64" w:rsidRDefault="001C0F64">
          <w:pPr>
            <w:pStyle w:val="TOC1"/>
            <w:rPr>
              <w:rFonts w:asciiTheme="minorHAnsi" w:eastAsiaTheme="minorEastAsia" w:hAnsiTheme="minorHAnsi"/>
              <w:noProof/>
              <w:sz w:val="24"/>
              <w:szCs w:val="24"/>
              <w:lang w:eastAsia="en-AU"/>
            </w:rPr>
          </w:pPr>
          <w:hyperlink w:anchor="_Toc176264361" w:history="1">
            <w:r w:rsidRPr="00C05540">
              <w:rPr>
                <w:rStyle w:val="Hyperlink"/>
                <w:noProof/>
              </w:rPr>
              <w:t>Acknowledgements</w:t>
            </w:r>
            <w:r>
              <w:rPr>
                <w:noProof/>
                <w:webHidden/>
              </w:rPr>
              <w:tab/>
            </w:r>
            <w:r>
              <w:rPr>
                <w:noProof/>
                <w:webHidden/>
              </w:rPr>
              <w:fldChar w:fldCharType="begin"/>
            </w:r>
            <w:r>
              <w:rPr>
                <w:noProof/>
                <w:webHidden/>
              </w:rPr>
              <w:instrText xml:space="preserve"> PAGEREF _Toc176264361 \h </w:instrText>
            </w:r>
            <w:r>
              <w:rPr>
                <w:noProof/>
                <w:webHidden/>
              </w:rPr>
            </w:r>
            <w:r>
              <w:rPr>
                <w:noProof/>
                <w:webHidden/>
              </w:rPr>
              <w:fldChar w:fldCharType="separate"/>
            </w:r>
            <w:r w:rsidR="00F3477D">
              <w:rPr>
                <w:noProof/>
                <w:webHidden/>
              </w:rPr>
              <w:t>2</w:t>
            </w:r>
            <w:r>
              <w:rPr>
                <w:noProof/>
                <w:webHidden/>
              </w:rPr>
              <w:fldChar w:fldCharType="end"/>
            </w:r>
          </w:hyperlink>
        </w:p>
        <w:p w14:paraId="3C2FCDD5" w14:textId="75D2016A" w:rsidR="001C0F64" w:rsidRDefault="001C0F64">
          <w:pPr>
            <w:pStyle w:val="TOC1"/>
            <w:rPr>
              <w:rFonts w:asciiTheme="minorHAnsi" w:eastAsiaTheme="minorEastAsia" w:hAnsiTheme="minorHAnsi"/>
              <w:noProof/>
              <w:sz w:val="24"/>
              <w:szCs w:val="24"/>
              <w:lang w:eastAsia="en-AU"/>
            </w:rPr>
          </w:pPr>
          <w:hyperlink w:anchor="_Toc176264362" w:history="1">
            <w:r w:rsidRPr="00C05540">
              <w:rPr>
                <w:rStyle w:val="Hyperlink"/>
                <w:noProof/>
              </w:rPr>
              <w:t>Executive Summary</w:t>
            </w:r>
            <w:r>
              <w:rPr>
                <w:noProof/>
                <w:webHidden/>
              </w:rPr>
              <w:tab/>
            </w:r>
            <w:r>
              <w:rPr>
                <w:noProof/>
                <w:webHidden/>
              </w:rPr>
              <w:fldChar w:fldCharType="begin"/>
            </w:r>
            <w:r>
              <w:rPr>
                <w:noProof/>
                <w:webHidden/>
              </w:rPr>
              <w:instrText xml:space="preserve"> PAGEREF _Toc176264362 \h </w:instrText>
            </w:r>
            <w:r>
              <w:rPr>
                <w:noProof/>
                <w:webHidden/>
              </w:rPr>
            </w:r>
            <w:r>
              <w:rPr>
                <w:noProof/>
                <w:webHidden/>
              </w:rPr>
              <w:fldChar w:fldCharType="separate"/>
            </w:r>
            <w:r w:rsidR="00F3477D">
              <w:rPr>
                <w:noProof/>
                <w:webHidden/>
              </w:rPr>
              <w:t>3</w:t>
            </w:r>
            <w:r>
              <w:rPr>
                <w:noProof/>
                <w:webHidden/>
              </w:rPr>
              <w:fldChar w:fldCharType="end"/>
            </w:r>
          </w:hyperlink>
        </w:p>
        <w:p w14:paraId="10F829BA" w14:textId="71DA42F9" w:rsidR="001C0F64" w:rsidRDefault="001C0F64">
          <w:pPr>
            <w:pStyle w:val="TOC1"/>
            <w:rPr>
              <w:rFonts w:asciiTheme="minorHAnsi" w:eastAsiaTheme="minorEastAsia" w:hAnsiTheme="minorHAnsi"/>
              <w:noProof/>
              <w:sz w:val="24"/>
              <w:szCs w:val="24"/>
              <w:lang w:eastAsia="en-AU"/>
            </w:rPr>
          </w:pPr>
          <w:hyperlink w:anchor="_Toc176264363" w:history="1">
            <w:r w:rsidRPr="00C05540">
              <w:rPr>
                <w:rStyle w:val="Hyperlink"/>
                <w:noProof/>
              </w:rPr>
              <w:t>Recommendations</w:t>
            </w:r>
            <w:r>
              <w:rPr>
                <w:noProof/>
                <w:webHidden/>
              </w:rPr>
              <w:tab/>
            </w:r>
            <w:r>
              <w:rPr>
                <w:noProof/>
                <w:webHidden/>
              </w:rPr>
              <w:fldChar w:fldCharType="begin"/>
            </w:r>
            <w:r>
              <w:rPr>
                <w:noProof/>
                <w:webHidden/>
              </w:rPr>
              <w:instrText xml:space="preserve"> PAGEREF _Toc176264363 \h </w:instrText>
            </w:r>
            <w:r>
              <w:rPr>
                <w:noProof/>
                <w:webHidden/>
              </w:rPr>
            </w:r>
            <w:r>
              <w:rPr>
                <w:noProof/>
                <w:webHidden/>
              </w:rPr>
              <w:fldChar w:fldCharType="separate"/>
            </w:r>
            <w:r w:rsidR="00F3477D">
              <w:rPr>
                <w:noProof/>
                <w:webHidden/>
              </w:rPr>
              <w:t>4</w:t>
            </w:r>
            <w:r>
              <w:rPr>
                <w:noProof/>
                <w:webHidden/>
              </w:rPr>
              <w:fldChar w:fldCharType="end"/>
            </w:r>
          </w:hyperlink>
        </w:p>
        <w:p w14:paraId="1B658F5A" w14:textId="03FFADE2" w:rsidR="001C0F64" w:rsidRDefault="001C0F64">
          <w:pPr>
            <w:pStyle w:val="TOC1"/>
            <w:rPr>
              <w:rFonts w:asciiTheme="minorHAnsi" w:eastAsiaTheme="minorEastAsia" w:hAnsiTheme="minorHAnsi"/>
              <w:noProof/>
              <w:sz w:val="24"/>
              <w:szCs w:val="24"/>
              <w:lang w:eastAsia="en-AU"/>
            </w:rPr>
          </w:pPr>
          <w:hyperlink w:anchor="_Toc176264364" w:history="1">
            <w:r w:rsidRPr="00C05540">
              <w:rPr>
                <w:rStyle w:val="Hyperlink"/>
                <w:noProof/>
              </w:rPr>
              <w:t>Introduction</w:t>
            </w:r>
            <w:r>
              <w:rPr>
                <w:noProof/>
                <w:webHidden/>
              </w:rPr>
              <w:tab/>
            </w:r>
            <w:r>
              <w:rPr>
                <w:noProof/>
                <w:webHidden/>
              </w:rPr>
              <w:fldChar w:fldCharType="begin"/>
            </w:r>
            <w:r>
              <w:rPr>
                <w:noProof/>
                <w:webHidden/>
              </w:rPr>
              <w:instrText xml:space="preserve"> PAGEREF _Toc176264364 \h </w:instrText>
            </w:r>
            <w:r>
              <w:rPr>
                <w:noProof/>
                <w:webHidden/>
              </w:rPr>
            </w:r>
            <w:r>
              <w:rPr>
                <w:noProof/>
                <w:webHidden/>
              </w:rPr>
              <w:fldChar w:fldCharType="separate"/>
            </w:r>
            <w:r w:rsidR="00F3477D">
              <w:rPr>
                <w:noProof/>
                <w:webHidden/>
              </w:rPr>
              <w:t>6</w:t>
            </w:r>
            <w:r>
              <w:rPr>
                <w:noProof/>
                <w:webHidden/>
              </w:rPr>
              <w:fldChar w:fldCharType="end"/>
            </w:r>
          </w:hyperlink>
        </w:p>
        <w:p w14:paraId="22392DD0" w14:textId="74C1EB66" w:rsidR="001C0F64" w:rsidRDefault="001C0F64">
          <w:pPr>
            <w:pStyle w:val="TOC2"/>
            <w:tabs>
              <w:tab w:val="right" w:leader="dot" w:pos="9016"/>
            </w:tabs>
            <w:rPr>
              <w:rFonts w:asciiTheme="minorHAnsi" w:eastAsiaTheme="minorEastAsia" w:hAnsiTheme="minorHAnsi"/>
              <w:noProof/>
              <w:sz w:val="24"/>
              <w:szCs w:val="24"/>
              <w:lang w:eastAsia="en-AU"/>
            </w:rPr>
          </w:pPr>
          <w:hyperlink w:anchor="_Toc176264365" w:history="1">
            <w:r w:rsidRPr="00C05540">
              <w:rPr>
                <w:rStyle w:val="Hyperlink"/>
                <w:noProof/>
              </w:rPr>
              <w:t>Housing: A significant concern.</w:t>
            </w:r>
            <w:r>
              <w:rPr>
                <w:noProof/>
                <w:webHidden/>
              </w:rPr>
              <w:tab/>
            </w:r>
            <w:r>
              <w:rPr>
                <w:noProof/>
                <w:webHidden/>
              </w:rPr>
              <w:fldChar w:fldCharType="begin"/>
            </w:r>
            <w:r>
              <w:rPr>
                <w:noProof/>
                <w:webHidden/>
              </w:rPr>
              <w:instrText xml:space="preserve"> PAGEREF _Toc176264365 \h </w:instrText>
            </w:r>
            <w:r>
              <w:rPr>
                <w:noProof/>
                <w:webHidden/>
              </w:rPr>
            </w:r>
            <w:r>
              <w:rPr>
                <w:noProof/>
                <w:webHidden/>
              </w:rPr>
              <w:fldChar w:fldCharType="separate"/>
            </w:r>
            <w:r w:rsidR="00F3477D">
              <w:rPr>
                <w:noProof/>
                <w:webHidden/>
              </w:rPr>
              <w:t>6</w:t>
            </w:r>
            <w:r>
              <w:rPr>
                <w:noProof/>
                <w:webHidden/>
              </w:rPr>
              <w:fldChar w:fldCharType="end"/>
            </w:r>
          </w:hyperlink>
        </w:p>
        <w:p w14:paraId="069F4E4C" w14:textId="799D1D86" w:rsidR="001C0F64" w:rsidRDefault="001C0F64">
          <w:pPr>
            <w:pStyle w:val="TOC2"/>
            <w:tabs>
              <w:tab w:val="right" w:leader="dot" w:pos="9016"/>
            </w:tabs>
            <w:rPr>
              <w:rFonts w:asciiTheme="minorHAnsi" w:eastAsiaTheme="minorEastAsia" w:hAnsiTheme="minorHAnsi"/>
              <w:noProof/>
              <w:sz w:val="24"/>
              <w:szCs w:val="24"/>
              <w:lang w:eastAsia="en-AU"/>
            </w:rPr>
          </w:pPr>
          <w:hyperlink w:anchor="_Toc176264366" w:history="1">
            <w:r w:rsidRPr="00C05540">
              <w:rPr>
                <w:rStyle w:val="Hyperlink"/>
                <w:noProof/>
              </w:rPr>
              <w:t>Why this is important.</w:t>
            </w:r>
            <w:r>
              <w:rPr>
                <w:noProof/>
                <w:webHidden/>
              </w:rPr>
              <w:tab/>
            </w:r>
            <w:r>
              <w:rPr>
                <w:noProof/>
                <w:webHidden/>
              </w:rPr>
              <w:fldChar w:fldCharType="begin"/>
            </w:r>
            <w:r>
              <w:rPr>
                <w:noProof/>
                <w:webHidden/>
              </w:rPr>
              <w:instrText xml:space="preserve"> PAGEREF _Toc176264366 \h </w:instrText>
            </w:r>
            <w:r>
              <w:rPr>
                <w:noProof/>
                <w:webHidden/>
              </w:rPr>
            </w:r>
            <w:r>
              <w:rPr>
                <w:noProof/>
                <w:webHidden/>
              </w:rPr>
              <w:fldChar w:fldCharType="separate"/>
            </w:r>
            <w:r w:rsidR="00F3477D">
              <w:rPr>
                <w:noProof/>
                <w:webHidden/>
              </w:rPr>
              <w:t>7</w:t>
            </w:r>
            <w:r>
              <w:rPr>
                <w:noProof/>
                <w:webHidden/>
              </w:rPr>
              <w:fldChar w:fldCharType="end"/>
            </w:r>
          </w:hyperlink>
        </w:p>
        <w:p w14:paraId="288B62E6" w14:textId="252451BD" w:rsidR="001C0F64" w:rsidRDefault="001C0F64">
          <w:pPr>
            <w:pStyle w:val="TOC1"/>
            <w:rPr>
              <w:rFonts w:asciiTheme="minorHAnsi" w:eastAsiaTheme="minorEastAsia" w:hAnsiTheme="minorHAnsi"/>
              <w:noProof/>
              <w:sz w:val="24"/>
              <w:szCs w:val="24"/>
              <w:lang w:eastAsia="en-AU"/>
            </w:rPr>
          </w:pPr>
          <w:hyperlink w:anchor="_Toc176264367" w:history="1">
            <w:r w:rsidRPr="00C05540">
              <w:rPr>
                <w:rStyle w:val="Hyperlink"/>
                <w:noProof/>
              </w:rPr>
              <w:t>What the data reveals about housing in Tasmania.</w:t>
            </w:r>
            <w:r>
              <w:rPr>
                <w:noProof/>
                <w:webHidden/>
              </w:rPr>
              <w:tab/>
            </w:r>
            <w:r>
              <w:rPr>
                <w:noProof/>
                <w:webHidden/>
              </w:rPr>
              <w:fldChar w:fldCharType="begin"/>
            </w:r>
            <w:r>
              <w:rPr>
                <w:noProof/>
                <w:webHidden/>
              </w:rPr>
              <w:instrText xml:space="preserve"> PAGEREF _Toc176264367 \h </w:instrText>
            </w:r>
            <w:r>
              <w:rPr>
                <w:noProof/>
                <w:webHidden/>
              </w:rPr>
            </w:r>
            <w:r>
              <w:rPr>
                <w:noProof/>
                <w:webHidden/>
              </w:rPr>
              <w:fldChar w:fldCharType="separate"/>
            </w:r>
            <w:r w:rsidR="00F3477D">
              <w:rPr>
                <w:noProof/>
                <w:webHidden/>
              </w:rPr>
              <w:t>8</w:t>
            </w:r>
            <w:r>
              <w:rPr>
                <w:noProof/>
                <w:webHidden/>
              </w:rPr>
              <w:fldChar w:fldCharType="end"/>
            </w:r>
          </w:hyperlink>
        </w:p>
        <w:p w14:paraId="065DC842" w14:textId="2826BA8D" w:rsidR="001C0F64" w:rsidRDefault="001C0F64">
          <w:pPr>
            <w:pStyle w:val="TOC1"/>
            <w:rPr>
              <w:rFonts w:asciiTheme="minorHAnsi" w:eastAsiaTheme="minorEastAsia" w:hAnsiTheme="minorHAnsi"/>
              <w:noProof/>
              <w:sz w:val="24"/>
              <w:szCs w:val="24"/>
              <w:lang w:eastAsia="en-AU"/>
            </w:rPr>
          </w:pPr>
          <w:hyperlink w:anchor="_Toc176264368" w:history="1">
            <w:r w:rsidRPr="00C05540">
              <w:rPr>
                <w:rStyle w:val="Hyperlink"/>
                <w:noProof/>
              </w:rPr>
              <w:t>Methodology</w:t>
            </w:r>
            <w:r>
              <w:rPr>
                <w:noProof/>
                <w:webHidden/>
              </w:rPr>
              <w:tab/>
            </w:r>
            <w:r>
              <w:rPr>
                <w:noProof/>
                <w:webHidden/>
              </w:rPr>
              <w:fldChar w:fldCharType="begin"/>
            </w:r>
            <w:r>
              <w:rPr>
                <w:noProof/>
                <w:webHidden/>
              </w:rPr>
              <w:instrText xml:space="preserve"> PAGEREF _Toc176264368 \h </w:instrText>
            </w:r>
            <w:r>
              <w:rPr>
                <w:noProof/>
                <w:webHidden/>
              </w:rPr>
            </w:r>
            <w:r>
              <w:rPr>
                <w:noProof/>
                <w:webHidden/>
              </w:rPr>
              <w:fldChar w:fldCharType="separate"/>
            </w:r>
            <w:r w:rsidR="00F3477D">
              <w:rPr>
                <w:noProof/>
                <w:webHidden/>
              </w:rPr>
              <w:t>9</w:t>
            </w:r>
            <w:r>
              <w:rPr>
                <w:noProof/>
                <w:webHidden/>
              </w:rPr>
              <w:fldChar w:fldCharType="end"/>
            </w:r>
          </w:hyperlink>
        </w:p>
        <w:p w14:paraId="56D83004" w14:textId="19F61495" w:rsidR="001C0F64" w:rsidRDefault="001C0F64">
          <w:pPr>
            <w:pStyle w:val="TOC1"/>
            <w:rPr>
              <w:rFonts w:asciiTheme="minorHAnsi" w:eastAsiaTheme="minorEastAsia" w:hAnsiTheme="minorHAnsi"/>
              <w:noProof/>
              <w:sz w:val="24"/>
              <w:szCs w:val="24"/>
              <w:lang w:eastAsia="en-AU"/>
            </w:rPr>
          </w:pPr>
          <w:hyperlink w:anchor="_Toc176264369" w:history="1">
            <w:r w:rsidRPr="00C05540">
              <w:rPr>
                <w:rStyle w:val="Hyperlink"/>
                <w:noProof/>
              </w:rPr>
              <w:t>Participant Snapshot: Who was involved?</w:t>
            </w:r>
            <w:r>
              <w:rPr>
                <w:noProof/>
                <w:webHidden/>
              </w:rPr>
              <w:tab/>
            </w:r>
            <w:r>
              <w:rPr>
                <w:noProof/>
                <w:webHidden/>
              </w:rPr>
              <w:fldChar w:fldCharType="begin"/>
            </w:r>
            <w:r>
              <w:rPr>
                <w:noProof/>
                <w:webHidden/>
              </w:rPr>
              <w:instrText xml:space="preserve"> PAGEREF _Toc176264369 \h </w:instrText>
            </w:r>
            <w:r>
              <w:rPr>
                <w:noProof/>
                <w:webHidden/>
              </w:rPr>
            </w:r>
            <w:r>
              <w:rPr>
                <w:noProof/>
                <w:webHidden/>
              </w:rPr>
              <w:fldChar w:fldCharType="separate"/>
            </w:r>
            <w:r w:rsidR="00F3477D">
              <w:rPr>
                <w:noProof/>
                <w:webHidden/>
              </w:rPr>
              <w:t>10</w:t>
            </w:r>
            <w:r>
              <w:rPr>
                <w:noProof/>
                <w:webHidden/>
              </w:rPr>
              <w:fldChar w:fldCharType="end"/>
            </w:r>
          </w:hyperlink>
        </w:p>
        <w:p w14:paraId="3EB6F174" w14:textId="7C421D12" w:rsidR="001C0F64" w:rsidRDefault="001C0F64">
          <w:pPr>
            <w:pStyle w:val="TOC1"/>
            <w:rPr>
              <w:rFonts w:asciiTheme="minorHAnsi" w:eastAsiaTheme="minorEastAsia" w:hAnsiTheme="minorHAnsi"/>
              <w:noProof/>
              <w:sz w:val="24"/>
              <w:szCs w:val="24"/>
              <w:lang w:eastAsia="en-AU"/>
            </w:rPr>
          </w:pPr>
          <w:hyperlink w:anchor="_Toc176264370" w:history="1">
            <w:r w:rsidRPr="00C05540">
              <w:rPr>
                <w:rStyle w:val="Hyperlink"/>
                <w:noProof/>
              </w:rPr>
              <w:t>What young Tasmanians said about housing</w:t>
            </w:r>
            <w:r>
              <w:rPr>
                <w:noProof/>
                <w:webHidden/>
              </w:rPr>
              <w:tab/>
            </w:r>
            <w:r>
              <w:rPr>
                <w:noProof/>
                <w:webHidden/>
              </w:rPr>
              <w:fldChar w:fldCharType="begin"/>
            </w:r>
            <w:r>
              <w:rPr>
                <w:noProof/>
                <w:webHidden/>
              </w:rPr>
              <w:instrText xml:space="preserve"> PAGEREF _Toc176264370 \h </w:instrText>
            </w:r>
            <w:r>
              <w:rPr>
                <w:noProof/>
                <w:webHidden/>
              </w:rPr>
            </w:r>
            <w:r>
              <w:rPr>
                <w:noProof/>
                <w:webHidden/>
              </w:rPr>
              <w:fldChar w:fldCharType="separate"/>
            </w:r>
            <w:r w:rsidR="00F3477D">
              <w:rPr>
                <w:noProof/>
                <w:webHidden/>
              </w:rPr>
              <w:t>11</w:t>
            </w:r>
            <w:r>
              <w:rPr>
                <w:noProof/>
                <w:webHidden/>
              </w:rPr>
              <w:fldChar w:fldCharType="end"/>
            </w:r>
          </w:hyperlink>
        </w:p>
        <w:p w14:paraId="0B59CD7B" w14:textId="76E5B004" w:rsidR="001C0F64" w:rsidRDefault="001C0F64">
          <w:pPr>
            <w:pStyle w:val="TOC2"/>
            <w:tabs>
              <w:tab w:val="right" w:leader="dot" w:pos="9016"/>
            </w:tabs>
            <w:rPr>
              <w:rFonts w:asciiTheme="minorHAnsi" w:eastAsiaTheme="minorEastAsia" w:hAnsiTheme="minorHAnsi"/>
              <w:noProof/>
              <w:sz w:val="24"/>
              <w:szCs w:val="24"/>
              <w:lang w:eastAsia="en-AU"/>
            </w:rPr>
          </w:pPr>
          <w:hyperlink w:anchor="_Toc176264371" w:history="1">
            <w:r w:rsidRPr="00C05540">
              <w:rPr>
                <w:rStyle w:val="Hyperlink"/>
                <w:noProof/>
              </w:rPr>
              <w:t>What makes a house a home?</w:t>
            </w:r>
            <w:r>
              <w:rPr>
                <w:noProof/>
                <w:webHidden/>
              </w:rPr>
              <w:tab/>
            </w:r>
            <w:r>
              <w:rPr>
                <w:noProof/>
                <w:webHidden/>
              </w:rPr>
              <w:fldChar w:fldCharType="begin"/>
            </w:r>
            <w:r>
              <w:rPr>
                <w:noProof/>
                <w:webHidden/>
              </w:rPr>
              <w:instrText xml:space="preserve"> PAGEREF _Toc176264371 \h </w:instrText>
            </w:r>
            <w:r>
              <w:rPr>
                <w:noProof/>
                <w:webHidden/>
              </w:rPr>
            </w:r>
            <w:r>
              <w:rPr>
                <w:noProof/>
                <w:webHidden/>
              </w:rPr>
              <w:fldChar w:fldCharType="separate"/>
            </w:r>
            <w:r w:rsidR="00F3477D">
              <w:rPr>
                <w:noProof/>
                <w:webHidden/>
              </w:rPr>
              <w:t>11</w:t>
            </w:r>
            <w:r>
              <w:rPr>
                <w:noProof/>
                <w:webHidden/>
              </w:rPr>
              <w:fldChar w:fldCharType="end"/>
            </w:r>
          </w:hyperlink>
        </w:p>
        <w:p w14:paraId="0F2C8F19" w14:textId="70D6F9ED" w:rsidR="001C0F64" w:rsidRDefault="001C0F64">
          <w:pPr>
            <w:pStyle w:val="TOC2"/>
            <w:tabs>
              <w:tab w:val="right" w:leader="dot" w:pos="9016"/>
            </w:tabs>
            <w:rPr>
              <w:rFonts w:asciiTheme="minorHAnsi" w:eastAsiaTheme="minorEastAsia" w:hAnsiTheme="minorHAnsi"/>
              <w:noProof/>
              <w:sz w:val="24"/>
              <w:szCs w:val="24"/>
              <w:lang w:eastAsia="en-AU"/>
            </w:rPr>
          </w:pPr>
          <w:hyperlink w:anchor="_Toc176264372" w:history="1">
            <w:r w:rsidRPr="00C05540">
              <w:rPr>
                <w:rStyle w:val="Hyperlink"/>
                <w:noProof/>
              </w:rPr>
              <w:t>The issues with housing and young people’s ideas and solutions to solve them.</w:t>
            </w:r>
            <w:r>
              <w:rPr>
                <w:noProof/>
                <w:webHidden/>
              </w:rPr>
              <w:tab/>
            </w:r>
            <w:r>
              <w:rPr>
                <w:noProof/>
                <w:webHidden/>
              </w:rPr>
              <w:fldChar w:fldCharType="begin"/>
            </w:r>
            <w:r>
              <w:rPr>
                <w:noProof/>
                <w:webHidden/>
              </w:rPr>
              <w:instrText xml:space="preserve"> PAGEREF _Toc176264372 \h </w:instrText>
            </w:r>
            <w:r>
              <w:rPr>
                <w:noProof/>
                <w:webHidden/>
              </w:rPr>
            </w:r>
            <w:r>
              <w:rPr>
                <w:noProof/>
                <w:webHidden/>
              </w:rPr>
              <w:fldChar w:fldCharType="separate"/>
            </w:r>
            <w:r w:rsidR="00F3477D">
              <w:rPr>
                <w:noProof/>
                <w:webHidden/>
              </w:rPr>
              <w:t>12</w:t>
            </w:r>
            <w:r>
              <w:rPr>
                <w:noProof/>
                <w:webHidden/>
              </w:rPr>
              <w:fldChar w:fldCharType="end"/>
            </w:r>
          </w:hyperlink>
        </w:p>
        <w:p w14:paraId="3B7A7A63" w14:textId="065BE6E1" w:rsidR="001C0F64" w:rsidRDefault="001C0F64">
          <w:pPr>
            <w:pStyle w:val="TOC3"/>
            <w:tabs>
              <w:tab w:val="right" w:leader="dot" w:pos="9016"/>
            </w:tabs>
            <w:rPr>
              <w:rFonts w:asciiTheme="minorHAnsi" w:eastAsiaTheme="minorEastAsia" w:hAnsiTheme="minorHAnsi"/>
              <w:noProof/>
              <w:sz w:val="24"/>
              <w:szCs w:val="24"/>
              <w:lang w:eastAsia="en-AU"/>
            </w:rPr>
          </w:pPr>
          <w:hyperlink w:anchor="_Toc176264373" w:history="1">
            <w:r w:rsidRPr="00C05540">
              <w:rPr>
                <w:rStyle w:val="Hyperlink"/>
                <w:noProof/>
              </w:rPr>
              <w:t>Transitioning to independence: moving out of home.</w:t>
            </w:r>
            <w:r>
              <w:rPr>
                <w:noProof/>
                <w:webHidden/>
              </w:rPr>
              <w:tab/>
            </w:r>
            <w:r>
              <w:rPr>
                <w:noProof/>
                <w:webHidden/>
              </w:rPr>
              <w:fldChar w:fldCharType="begin"/>
            </w:r>
            <w:r>
              <w:rPr>
                <w:noProof/>
                <w:webHidden/>
              </w:rPr>
              <w:instrText xml:space="preserve"> PAGEREF _Toc176264373 \h </w:instrText>
            </w:r>
            <w:r>
              <w:rPr>
                <w:noProof/>
                <w:webHidden/>
              </w:rPr>
            </w:r>
            <w:r>
              <w:rPr>
                <w:noProof/>
                <w:webHidden/>
              </w:rPr>
              <w:fldChar w:fldCharType="separate"/>
            </w:r>
            <w:r w:rsidR="00F3477D">
              <w:rPr>
                <w:noProof/>
                <w:webHidden/>
              </w:rPr>
              <w:t>13</w:t>
            </w:r>
            <w:r>
              <w:rPr>
                <w:noProof/>
                <w:webHidden/>
              </w:rPr>
              <w:fldChar w:fldCharType="end"/>
            </w:r>
          </w:hyperlink>
        </w:p>
        <w:p w14:paraId="64B60CAB" w14:textId="2CBF3BDA" w:rsidR="001C0F64" w:rsidRDefault="001C0F64">
          <w:pPr>
            <w:pStyle w:val="TOC3"/>
            <w:tabs>
              <w:tab w:val="right" w:leader="dot" w:pos="9016"/>
            </w:tabs>
            <w:rPr>
              <w:rFonts w:asciiTheme="minorHAnsi" w:eastAsiaTheme="minorEastAsia" w:hAnsiTheme="minorHAnsi"/>
              <w:noProof/>
              <w:sz w:val="24"/>
              <w:szCs w:val="24"/>
              <w:lang w:eastAsia="en-AU"/>
            </w:rPr>
          </w:pPr>
          <w:hyperlink w:anchor="_Toc176264374" w:history="1">
            <w:r w:rsidRPr="00C05540">
              <w:rPr>
                <w:rStyle w:val="Hyperlink"/>
                <w:noProof/>
              </w:rPr>
              <w:t>Renting a home.</w:t>
            </w:r>
            <w:r>
              <w:rPr>
                <w:noProof/>
                <w:webHidden/>
              </w:rPr>
              <w:tab/>
            </w:r>
            <w:r>
              <w:rPr>
                <w:noProof/>
                <w:webHidden/>
              </w:rPr>
              <w:fldChar w:fldCharType="begin"/>
            </w:r>
            <w:r>
              <w:rPr>
                <w:noProof/>
                <w:webHidden/>
              </w:rPr>
              <w:instrText xml:space="preserve"> PAGEREF _Toc176264374 \h </w:instrText>
            </w:r>
            <w:r>
              <w:rPr>
                <w:noProof/>
                <w:webHidden/>
              </w:rPr>
            </w:r>
            <w:r>
              <w:rPr>
                <w:noProof/>
                <w:webHidden/>
              </w:rPr>
              <w:fldChar w:fldCharType="separate"/>
            </w:r>
            <w:r w:rsidR="00F3477D">
              <w:rPr>
                <w:noProof/>
                <w:webHidden/>
              </w:rPr>
              <w:t>14</w:t>
            </w:r>
            <w:r>
              <w:rPr>
                <w:noProof/>
                <w:webHidden/>
              </w:rPr>
              <w:fldChar w:fldCharType="end"/>
            </w:r>
          </w:hyperlink>
        </w:p>
        <w:p w14:paraId="3710DAC2" w14:textId="4EED17EC" w:rsidR="001C0F64" w:rsidRDefault="001C0F64">
          <w:pPr>
            <w:pStyle w:val="TOC3"/>
            <w:tabs>
              <w:tab w:val="right" w:leader="dot" w:pos="9016"/>
            </w:tabs>
            <w:rPr>
              <w:rFonts w:asciiTheme="minorHAnsi" w:eastAsiaTheme="minorEastAsia" w:hAnsiTheme="minorHAnsi"/>
              <w:noProof/>
              <w:sz w:val="24"/>
              <w:szCs w:val="24"/>
              <w:lang w:eastAsia="en-AU"/>
            </w:rPr>
          </w:pPr>
          <w:hyperlink w:anchor="_Toc176264375" w:history="1">
            <w:r w:rsidRPr="00C05540">
              <w:rPr>
                <w:rStyle w:val="Hyperlink"/>
                <w:noProof/>
              </w:rPr>
              <w:t>Youth housing: Social housing and supported accommodation.</w:t>
            </w:r>
            <w:r>
              <w:rPr>
                <w:noProof/>
                <w:webHidden/>
              </w:rPr>
              <w:tab/>
            </w:r>
            <w:r>
              <w:rPr>
                <w:noProof/>
                <w:webHidden/>
              </w:rPr>
              <w:fldChar w:fldCharType="begin"/>
            </w:r>
            <w:r>
              <w:rPr>
                <w:noProof/>
                <w:webHidden/>
              </w:rPr>
              <w:instrText xml:space="preserve"> PAGEREF _Toc176264375 \h </w:instrText>
            </w:r>
            <w:r>
              <w:rPr>
                <w:noProof/>
                <w:webHidden/>
              </w:rPr>
            </w:r>
            <w:r>
              <w:rPr>
                <w:noProof/>
                <w:webHidden/>
              </w:rPr>
              <w:fldChar w:fldCharType="separate"/>
            </w:r>
            <w:r w:rsidR="00F3477D">
              <w:rPr>
                <w:noProof/>
                <w:webHidden/>
              </w:rPr>
              <w:t>15</w:t>
            </w:r>
            <w:r>
              <w:rPr>
                <w:noProof/>
                <w:webHidden/>
              </w:rPr>
              <w:fldChar w:fldCharType="end"/>
            </w:r>
          </w:hyperlink>
        </w:p>
        <w:p w14:paraId="1CA507C4" w14:textId="64D84F08" w:rsidR="001C0F64" w:rsidRDefault="001C0F64">
          <w:pPr>
            <w:pStyle w:val="TOC3"/>
            <w:tabs>
              <w:tab w:val="right" w:leader="dot" w:pos="9016"/>
            </w:tabs>
            <w:rPr>
              <w:rFonts w:asciiTheme="minorHAnsi" w:eastAsiaTheme="minorEastAsia" w:hAnsiTheme="minorHAnsi"/>
              <w:noProof/>
              <w:sz w:val="24"/>
              <w:szCs w:val="24"/>
              <w:lang w:eastAsia="en-AU"/>
            </w:rPr>
          </w:pPr>
          <w:hyperlink w:anchor="_Toc176264376" w:history="1">
            <w:r w:rsidRPr="00C05540">
              <w:rPr>
                <w:rStyle w:val="Hyperlink"/>
                <w:noProof/>
              </w:rPr>
              <w:t>Liveable communities.</w:t>
            </w:r>
            <w:r>
              <w:rPr>
                <w:noProof/>
                <w:webHidden/>
              </w:rPr>
              <w:tab/>
            </w:r>
            <w:r>
              <w:rPr>
                <w:noProof/>
                <w:webHidden/>
              </w:rPr>
              <w:fldChar w:fldCharType="begin"/>
            </w:r>
            <w:r>
              <w:rPr>
                <w:noProof/>
                <w:webHidden/>
              </w:rPr>
              <w:instrText xml:space="preserve"> PAGEREF _Toc176264376 \h </w:instrText>
            </w:r>
            <w:r>
              <w:rPr>
                <w:noProof/>
                <w:webHidden/>
              </w:rPr>
            </w:r>
            <w:r>
              <w:rPr>
                <w:noProof/>
                <w:webHidden/>
              </w:rPr>
              <w:fldChar w:fldCharType="separate"/>
            </w:r>
            <w:r w:rsidR="00F3477D">
              <w:rPr>
                <w:noProof/>
                <w:webHidden/>
              </w:rPr>
              <w:t>16</w:t>
            </w:r>
            <w:r>
              <w:rPr>
                <w:noProof/>
                <w:webHidden/>
              </w:rPr>
              <w:fldChar w:fldCharType="end"/>
            </w:r>
          </w:hyperlink>
        </w:p>
        <w:p w14:paraId="0227A207" w14:textId="1A29C297" w:rsidR="001C0F64" w:rsidRDefault="001C0F64">
          <w:pPr>
            <w:pStyle w:val="TOC1"/>
            <w:rPr>
              <w:rFonts w:asciiTheme="minorHAnsi" w:eastAsiaTheme="minorEastAsia" w:hAnsiTheme="minorHAnsi"/>
              <w:noProof/>
              <w:sz w:val="24"/>
              <w:szCs w:val="24"/>
              <w:lang w:eastAsia="en-AU"/>
            </w:rPr>
          </w:pPr>
          <w:hyperlink w:anchor="_Toc176264377" w:history="1">
            <w:r w:rsidRPr="00C05540">
              <w:rPr>
                <w:rStyle w:val="Hyperlink"/>
                <w:noProof/>
              </w:rPr>
              <w:t>Conclusion</w:t>
            </w:r>
            <w:r>
              <w:rPr>
                <w:noProof/>
                <w:webHidden/>
              </w:rPr>
              <w:tab/>
            </w:r>
            <w:r>
              <w:rPr>
                <w:noProof/>
                <w:webHidden/>
              </w:rPr>
              <w:fldChar w:fldCharType="begin"/>
            </w:r>
            <w:r>
              <w:rPr>
                <w:noProof/>
                <w:webHidden/>
              </w:rPr>
              <w:instrText xml:space="preserve"> PAGEREF _Toc176264377 \h </w:instrText>
            </w:r>
            <w:r>
              <w:rPr>
                <w:noProof/>
                <w:webHidden/>
              </w:rPr>
            </w:r>
            <w:r>
              <w:rPr>
                <w:noProof/>
                <w:webHidden/>
              </w:rPr>
              <w:fldChar w:fldCharType="separate"/>
            </w:r>
            <w:r w:rsidR="00F3477D">
              <w:rPr>
                <w:noProof/>
                <w:webHidden/>
              </w:rPr>
              <w:t>18</w:t>
            </w:r>
            <w:r>
              <w:rPr>
                <w:noProof/>
                <w:webHidden/>
              </w:rPr>
              <w:fldChar w:fldCharType="end"/>
            </w:r>
          </w:hyperlink>
        </w:p>
        <w:p w14:paraId="457FA662" w14:textId="0CCA9CC7" w:rsidR="001C0F64" w:rsidRDefault="001C0F64">
          <w:pPr>
            <w:pStyle w:val="TOC1"/>
            <w:rPr>
              <w:rFonts w:asciiTheme="minorHAnsi" w:eastAsiaTheme="minorEastAsia" w:hAnsiTheme="minorHAnsi"/>
              <w:noProof/>
              <w:sz w:val="24"/>
              <w:szCs w:val="24"/>
              <w:lang w:eastAsia="en-AU"/>
            </w:rPr>
          </w:pPr>
          <w:hyperlink w:anchor="_Toc176264378" w:history="1">
            <w:r w:rsidRPr="00C05540">
              <w:rPr>
                <w:rStyle w:val="Hyperlink"/>
                <w:noProof/>
              </w:rPr>
              <w:t>Recommendations</w:t>
            </w:r>
            <w:r>
              <w:rPr>
                <w:noProof/>
                <w:webHidden/>
              </w:rPr>
              <w:tab/>
            </w:r>
            <w:r>
              <w:rPr>
                <w:noProof/>
                <w:webHidden/>
              </w:rPr>
              <w:fldChar w:fldCharType="begin"/>
            </w:r>
            <w:r>
              <w:rPr>
                <w:noProof/>
                <w:webHidden/>
              </w:rPr>
              <w:instrText xml:space="preserve"> PAGEREF _Toc176264378 \h </w:instrText>
            </w:r>
            <w:r>
              <w:rPr>
                <w:noProof/>
                <w:webHidden/>
              </w:rPr>
            </w:r>
            <w:r>
              <w:rPr>
                <w:noProof/>
                <w:webHidden/>
              </w:rPr>
              <w:fldChar w:fldCharType="separate"/>
            </w:r>
            <w:r w:rsidR="00F3477D">
              <w:rPr>
                <w:noProof/>
                <w:webHidden/>
              </w:rPr>
              <w:t>19</w:t>
            </w:r>
            <w:r>
              <w:rPr>
                <w:noProof/>
                <w:webHidden/>
              </w:rPr>
              <w:fldChar w:fldCharType="end"/>
            </w:r>
          </w:hyperlink>
        </w:p>
        <w:p w14:paraId="4D1ECE27" w14:textId="6223EEBF" w:rsidR="001C0F64" w:rsidRDefault="001C0F64">
          <w:pPr>
            <w:pStyle w:val="TOC1"/>
            <w:rPr>
              <w:rFonts w:asciiTheme="minorHAnsi" w:eastAsiaTheme="minorEastAsia" w:hAnsiTheme="minorHAnsi"/>
              <w:noProof/>
              <w:sz w:val="24"/>
              <w:szCs w:val="24"/>
              <w:lang w:eastAsia="en-AU"/>
            </w:rPr>
          </w:pPr>
          <w:hyperlink w:anchor="_Toc176264379" w:history="1">
            <w:r w:rsidRPr="00C05540">
              <w:rPr>
                <w:rStyle w:val="Hyperlink"/>
                <w:noProof/>
              </w:rPr>
              <w:t>References</w:t>
            </w:r>
            <w:r>
              <w:rPr>
                <w:noProof/>
                <w:webHidden/>
              </w:rPr>
              <w:tab/>
            </w:r>
            <w:r>
              <w:rPr>
                <w:noProof/>
                <w:webHidden/>
              </w:rPr>
              <w:fldChar w:fldCharType="begin"/>
            </w:r>
            <w:r>
              <w:rPr>
                <w:noProof/>
                <w:webHidden/>
              </w:rPr>
              <w:instrText xml:space="preserve"> PAGEREF _Toc176264379 \h </w:instrText>
            </w:r>
            <w:r>
              <w:rPr>
                <w:noProof/>
                <w:webHidden/>
              </w:rPr>
            </w:r>
            <w:r>
              <w:rPr>
                <w:noProof/>
                <w:webHidden/>
              </w:rPr>
              <w:fldChar w:fldCharType="separate"/>
            </w:r>
            <w:r w:rsidR="00F3477D">
              <w:rPr>
                <w:noProof/>
                <w:webHidden/>
              </w:rPr>
              <w:t>20</w:t>
            </w:r>
            <w:r>
              <w:rPr>
                <w:noProof/>
                <w:webHidden/>
              </w:rPr>
              <w:fldChar w:fldCharType="end"/>
            </w:r>
          </w:hyperlink>
        </w:p>
        <w:p w14:paraId="669CC37B" w14:textId="31D782C3" w:rsidR="00E42B90" w:rsidRPr="00926E4E" w:rsidRDefault="00E42B90" w:rsidP="00AD7771">
          <w:pPr>
            <w:tabs>
              <w:tab w:val="right" w:leader="dot" w:pos="9356"/>
              <w:tab w:val="right" w:leader="dot" w:pos="9498"/>
              <w:tab w:val="right" w:leader="dot" w:pos="9639"/>
            </w:tabs>
          </w:pPr>
          <w:r w:rsidRPr="00926E4E">
            <w:rPr>
              <w:b/>
              <w:bCs/>
            </w:rPr>
            <w:fldChar w:fldCharType="end"/>
          </w:r>
        </w:p>
      </w:sdtContent>
    </w:sdt>
    <w:p w14:paraId="1ABB332A" w14:textId="1E2C91BF" w:rsidR="00E42B90" w:rsidRPr="00926E4E" w:rsidRDefault="00E42B90" w:rsidP="0041358A"/>
    <w:p w14:paraId="2E4E2CD4" w14:textId="594BE3B4" w:rsidR="00E47706" w:rsidRPr="00926E4E" w:rsidRDefault="00E47706" w:rsidP="00545F43">
      <w:pPr>
        <w:pStyle w:val="Heading1"/>
        <w:rPr>
          <w:color w:val="auto"/>
        </w:rPr>
        <w:sectPr w:rsidR="00E47706" w:rsidRPr="00926E4E" w:rsidSect="006249B3">
          <w:type w:val="continuous"/>
          <w:pgSz w:w="11906" w:h="16838"/>
          <w:pgMar w:top="1440" w:right="1440" w:bottom="1440" w:left="1440" w:header="709" w:footer="709" w:gutter="0"/>
          <w:cols w:space="708"/>
          <w:docGrid w:linePitch="360"/>
        </w:sectPr>
      </w:pPr>
    </w:p>
    <w:p w14:paraId="05000576" w14:textId="11CCD253" w:rsidR="00E42B90" w:rsidRPr="00F351C2" w:rsidRDefault="00545F43" w:rsidP="00F351C2">
      <w:pPr>
        <w:pStyle w:val="Heading1"/>
      </w:pPr>
      <w:bookmarkStart w:id="4" w:name="_Toc176264364"/>
      <w:r w:rsidRPr="00F351C2">
        <w:lastRenderedPageBreak/>
        <w:t>Introduction</w:t>
      </w:r>
      <w:bookmarkEnd w:id="4"/>
    </w:p>
    <w:p w14:paraId="7A3E81AA" w14:textId="51092314" w:rsidR="00D6624D" w:rsidRPr="00926E4E" w:rsidRDefault="00D36931" w:rsidP="00073B30">
      <w:r w:rsidRPr="00926E4E">
        <w:t>The Tasmanian Youth Forum (TYF) is one of the largest annual consultative events for you</w:t>
      </w:r>
      <w:r w:rsidR="00F64F0B" w:rsidRPr="00926E4E">
        <w:t>ng people 12-25 years in Tasmania</w:t>
      </w:r>
      <w:r w:rsidR="00FF53F4" w:rsidRPr="00926E4E">
        <w:t xml:space="preserve">. An </w:t>
      </w:r>
      <w:r w:rsidR="005139C3" w:rsidRPr="00926E4E">
        <w:t>initiative of the Youth Network of Tasmania (YNOT)</w:t>
      </w:r>
      <w:r w:rsidR="00D34DE1" w:rsidRPr="00926E4E">
        <w:t>,</w:t>
      </w:r>
      <w:r w:rsidR="00F64F0B" w:rsidRPr="00926E4E">
        <w:t xml:space="preserve"> TYF brings </w:t>
      </w:r>
      <w:r w:rsidR="00FF53F4" w:rsidRPr="00926E4E">
        <w:t xml:space="preserve">together </w:t>
      </w:r>
      <w:r w:rsidR="00F64F0B" w:rsidRPr="00926E4E">
        <w:t xml:space="preserve">young people </w:t>
      </w:r>
      <w:r w:rsidR="00456890" w:rsidRPr="00926E4E">
        <w:t xml:space="preserve">from across the state </w:t>
      </w:r>
      <w:r w:rsidR="00F64F0B" w:rsidRPr="00926E4E">
        <w:t>to share their views</w:t>
      </w:r>
      <w:r w:rsidR="00C25BA5" w:rsidRPr="00926E4E">
        <w:t xml:space="preserve"> </w:t>
      </w:r>
      <w:r w:rsidR="00F64F0B" w:rsidRPr="00926E4E">
        <w:t>and opinions on a</w:t>
      </w:r>
      <w:r w:rsidR="00C25BA5" w:rsidRPr="00926E4E">
        <w:t xml:space="preserve">n issue </w:t>
      </w:r>
      <w:r w:rsidR="005352B0" w:rsidRPr="00926E4E">
        <w:t xml:space="preserve">of importance to them. </w:t>
      </w:r>
      <w:r w:rsidR="001A6171" w:rsidRPr="00926E4E">
        <w:t>T</w:t>
      </w:r>
      <w:r w:rsidR="005352B0" w:rsidRPr="00926E4E">
        <w:t xml:space="preserve">YF </w:t>
      </w:r>
      <w:r w:rsidR="00FF53F4" w:rsidRPr="00926E4E">
        <w:t xml:space="preserve">provides </w:t>
      </w:r>
      <w:r w:rsidR="005352B0" w:rsidRPr="00926E4E">
        <w:t xml:space="preserve">young people </w:t>
      </w:r>
      <w:r w:rsidR="00FF53F4" w:rsidRPr="00926E4E">
        <w:t xml:space="preserve">with </w:t>
      </w:r>
      <w:r w:rsidR="00D6624D" w:rsidRPr="00926E4E">
        <w:t>a</w:t>
      </w:r>
      <w:r w:rsidR="001A6171" w:rsidRPr="00926E4E">
        <w:t xml:space="preserve"> platform </w:t>
      </w:r>
      <w:r w:rsidR="005352B0" w:rsidRPr="00926E4E">
        <w:t xml:space="preserve">to share their </w:t>
      </w:r>
      <w:r w:rsidR="00C25BA5" w:rsidRPr="00926E4E">
        <w:t xml:space="preserve">ideas and </w:t>
      </w:r>
      <w:r w:rsidR="00E53BF8" w:rsidRPr="00926E4E">
        <w:t>propose</w:t>
      </w:r>
      <w:r w:rsidR="00ED35CA" w:rsidRPr="00926E4E">
        <w:t xml:space="preserve"> </w:t>
      </w:r>
      <w:r w:rsidR="00C25BA5" w:rsidRPr="00926E4E">
        <w:t xml:space="preserve">solutions to improve outcomes for </w:t>
      </w:r>
      <w:r w:rsidR="00E53BF8" w:rsidRPr="00926E4E">
        <w:t>their peers and communities</w:t>
      </w:r>
      <w:r w:rsidR="00ED35CA" w:rsidRPr="00926E4E">
        <w:t>.</w:t>
      </w:r>
      <w:r w:rsidR="00973FB7" w:rsidRPr="00926E4E">
        <w:t xml:space="preserve"> </w:t>
      </w:r>
    </w:p>
    <w:p w14:paraId="220DADDC" w14:textId="329BC39D" w:rsidR="00DA0101" w:rsidRDefault="002A0998" w:rsidP="00DA0101">
      <w:r w:rsidRPr="00926E4E">
        <w:t xml:space="preserve">As the peak body for young people 12-25 years and the youth sector in Tasmania, </w:t>
      </w:r>
      <w:r w:rsidR="00FF53F4" w:rsidRPr="00926E4E">
        <w:t xml:space="preserve">YNOT seeks to drive positive change with young people and the </w:t>
      </w:r>
      <w:r w:rsidR="008E63D5" w:rsidRPr="00926E4E">
        <w:t>sector</w:t>
      </w:r>
      <w:r w:rsidR="00FF53F4" w:rsidRPr="00926E4E">
        <w:t>. W</w:t>
      </w:r>
      <w:r w:rsidR="002460C2" w:rsidRPr="00926E4E">
        <w:t xml:space="preserve">e </w:t>
      </w:r>
      <w:r w:rsidR="00B45E0E" w:rsidRPr="00926E4E">
        <w:t>work</w:t>
      </w:r>
      <w:r w:rsidR="00FA08A6" w:rsidRPr="00926E4E">
        <w:t xml:space="preserve"> to ensure that the rights of young people are upheld and </w:t>
      </w:r>
      <w:r w:rsidR="002B6DBD" w:rsidRPr="00926E4E">
        <w:t xml:space="preserve">supported </w:t>
      </w:r>
      <w:r w:rsidR="007D0262" w:rsidRPr="00926E4E">
        <w:t xml:space="preserve">by </w:t>
      </w:r>
      <w:r w:rsidR="005349D5" w:rsidRPr="00926E4E">
        <w:t>government, community and decision-makers.</w:t>
      </w:r>
      <w:r w:rsidR="003563AF" w:rsidRPr="00926E4E">
        <w:t xml:space="preserve"> </w:t>
      </w:r>
      <w:r w:rsidR="00BE74F3" w:rsidRPr="00926E4E">
        <w:t xml:space="preserve">We do this </w:t>
      </w:r>
      <w:r w:rsidR="00135318" w:rsidRPr="00926E4E">
        <w:t>through</w:t>
      </w:r>
      <w:r w:rsidR="00B47404" w:rsidRPr="00926E4E">
        <w:t xml:space="preserve"> </w:t>
      </w:r>
      <w:r w:rsidR="00BE74F3" w:rsidRPr="00926E4E">
        <w:t xml:space="preserve">meaningful </w:t>
      </w:r>
      <w:r w:rsidR="00135318" w:rsidRPr="00926E4E">
        <w:t xml:space="preserve">youth </w:t>
      </w:r>
      <w:r w:rsidR="009B536A" w:rsidRPr="00926E4E">
        <w:t xml:space="preserve">participation and </w:t>
      </w:r>
      <w:r w:rsidR="00135318" w:rsidRPr="00926E4E">
        <w:t xml:space="preserve">engagement, </w:t>
      </w:r>
      <w:r w:rsidR="002B6DBD" w:rsidRPr="00926E4E">
        <w:t xml:space="preserve">amplifying the views of young people and </w:t>
      </w:r>
      <w:r w:rsidR="00135318" w:rsidRPr="00926E4E">
        <w:t xml:space="preserve">advocating for </w:t>
      </w:r>
      <w:r w:rsidR="002B6DBD" w:rsidRPr="00926E4E">
        <w:t xml:space="preserve">the inclusion of young people in </w:t>
      </w:r>
      <w:r w:rsidR="00750BEF" w:rsidRPr="00926E4E">
        <w:t>decision-making</w:t>
      </w:r>
      <w:r w:rsidR="002B6DBD" w:rsidRPr="00926E4E">
        <w:t xml:space="preserve"> on matters impacting them.</w:t>
      </w:r>
    </w:p>
    <w:p w14:paraId="78F05CB1" w14:textId="77777777" w:rsidR="00F351C2" w:rsidRPr="00926E4E" w:rsidRDefault="00F351C2" w:rsidP="00DA0101"/>
    <w:p w14:paraId="30897012" w14:textId="42CD291F" w:rsidR="00D13D98" w:rsidRPr="00F351C2" w:rsidRDefault="00D13D98" w:rsidP="00F351C2">
      <w:pPr>
        <w:pStyle w:val="Heading2"/>
      </w:pPr>
      <w:bookmarkStart w:id="5" w:name="_Toc176264365"/>
      <w:r w:rsidRPr="00F351C2">
        <w:t xml:space="preserve">Housing: A </w:t>
      </w:r>
      <w:r w:rsidR="000413CC" w:rsidRPr="00F351C2">
        <w:t>s</w:t>
      </w:r>
      <w:r w:rsidRPr="00F351C2">
        <w:t xml:space="preserve">ignificant </w:t>
      </w:r>
      <w:r w:rsidR="000413CC" w:rsidRPr="00F351C2">
        <w:t>c</w:t>
      </w:r>
      <w:r w:rsidRPr="00F351C2">
        <w:t>oncern</w:t>
      </w:r>
      <w:r w:rsidR="00037FE8" w:rsidRPr="00F351C2">
        <w:t>.</w:t>
      </w:r>
      <w:bookmarkEnd w:id="5"/>
    </w:p>
    <w:p w14:paraId="456E9E91" w14:textId="694DEE39" w:rsidR="00D1766E" w:rsidRPr="00926E4E" w:rsidRDefault="002B6DBD" w:rsidP="00D13D98">
      <w:r w:rsidRPr="00926E4E">
        <w:t xml:space="preserve">Key findings from recent </w:t>
      </w:r>
      <w:r w:rsidR="00425938" w:rsidRPr="00926E4E">
        <w:t xml:space="preserve">YNOT consultations </w:t>
      </w:r>
      <w:r w:rsidRPr="00926E4E">
        <w:t xml:space="preserve">across Tasmania </w:t>
      </w:r>
      <w:r w:rsidR="00425938" w:rsidRPr="00926E4E">
        <w:t xml:space="preserve">found that housing </w:t>
      </w:r>
      <w:r w:rsidR="00037FE8" w:rsidRPr="00926E4E">
        <w:t>is</w:t>
      </w:r>
      <w:r w:rsidR="00D13D98" w:rsidRPr="00926E4E">
        <w:t xml:space="preserve"> a critical issue for young people</w:t>
      </w:r>
      <w:r w:rsidR="00425938" w:rsidRPr="00926E4E">
        <w:t>.</w:t>
      </w:r>
      <w:r w:rsidR="002325FD" w:rsidRPr="00926E4E">
        <w:rPr>
          <w:rStyle w:val="EndnoteReference"/>
        </w:rPr>
        <w:endnoteReference w:id="2"/>
      </w:r>
      <w:r w:rsidR="002325FD" w:rsidRPr="00926E4E">
        <w:rPr>
          <w:vertAlign w:val="superscript"/>
        </w:rPr>
        <w:t>,</w:t>
      </w:r>
      <w:r w:rsidR="002325FD" w:rsidRPr="00926E4E">
        <w:rPr>
          <w:rStyle w:val="EndnoteReference"/>
        </w:rPr>
        <w:endnoteReference w:id="3"/>
      </w:r>
      <w:r w:rsidR="002325FD" w:rsidRPr="00926E4E">
        <w:rPr>
          <w:vertAlign w:val="superscript"/>
        </w:rPr>
        <w:t xml:space="preserve"> </w:t>
      </w:r>
      <w:r w:rsidR="00414905" w:rsidRPr="00926E4E">
        <w:t xml:space="preserve">Challenges </w:t>
      </w:r>
      <w:r w:rsidR="001C40DE" w:rsidRPr="00926E4E">
        <w:t xml:space="preserve">breaking into the private rental market, </w:t>
      </w:r>
      <w:r w:rsidR="00DC270F" w:rsidRPr="00926E4E">
        <w:t>low wages</w:t>
      </w:r>
      <w:r w:rsidR="00E33F10" w:rsidRPr="00926E4E">
        <w:t xml:space="preserve">, </w:t>
      </w:r>
      <w:r w:rsidR="00DC270F" w:rsidRPr="00926E4E">
        <w:t>i</w:t>
      </w:r>
      <w:r w:rsidR="001C40DE" w:rsidRPr="00926E4E">
        <w:t>ncome instability</w:t>
      </w:r>
      <w:r w:rsidR="00DC270F" w:rsidRPr="00926E4E">
        <w:t>,</w:t>
      </w:r>
      <w:r w:rsidR="001C40DE" w:rsidRPr="00926E4E">
        <w:t xml:space="preserve"> </w:t>
      </w:r>
      <w:r w:rsidR="00D37B46" w:rsidRPr="00926E4E">
        <w:t>reports of age</w:t>
      </w:r>
      <w:r w:rsidR="00CD4B18" w:rsidRPr="00926E4E">
        <w:t>-</w:t>
      </w:r>
      <w:r w:rsidR="00D37B46" w:rsidRPr="00926E4E">
        <w:t>based discrimination by landlords</w:t>
      </w:r>
      <w:r w:rsidR="005E4276" w:rsidRPr="00926E4E">
        <w:t>,</w:t>
      </w:r>
      <w:r w:rsidR="00D37B46" w:rsidRPr="00926E4E">
        <w:t xml:space="preserve"> </w:t>
      </w:r>
      <w:r w:rsidR="00D9156F" w:rsidRPr="00926E4E">
        <w:t xml:space="preserve">and </w:t>
      </w:r>
      <w:r w:rsidR="00D37B46" w:rsidRPr="00926E4E">
        <w:rPr>
          <w:kern w:val="0"/>
          <w14:ligatures w14:val="none"/>
        </w:rPr>
        <w:t>extensive wait lists</w:t>
      </w:r>
      <w:r w:rsidR="004E6F7F" w:rsidRPr="00926E4E">
        <w:rPr>
          <w:kern w:val="0"/>
          <w14:ligatures w14:val="none"/>
        </w:rPr>
        <w:t xml:space="preserve"> for social housing </w:t>
      </w:r>
      <w:r w:rsidR="00E33F10" w:rsidRPr="00926E4E">
        <w:rPr>
          <w:kern w:val="0"/>
          <w14:ligatures w14:val="none"/>
        </w:rPr>
        <w:t>make it difficult for many young people to find and maintain stable housing</w:t>
      </w:r>
      <w:r w:rsidR="00D9156F" w:rsidRPr="00926E4E">
        <w:t xml:space="preserve">. </w:t>
      </w:r>
    </w:p>
    <w:p w14:paraId="6F5A6CB8" w14:textId="422E3A2A" w:rsidR="00D37B46" w:rsidRPr="00926E4E" w:rsidRDefault="00B81D1A" w:rsidP="00D13D98">
      <w:r w:rsidRPr="00926E4E">
        <w:t>Y</w:t>
      </w:r>
      <w:r w:rsidR="00D9156F" w:rsidRPr="00926E4E">
        <w:t>oung people</w:t>
      </w:r>
      <w:r w:rsidRPr="00926E4E">
        <w:t xml:space="preserve"> </w:t>
      </w:r>
      <w:r w:rsidR="002B6DBD" w:rsidRPr="00926E4E">
        <w:t xml:space="preserve">increasingly report being pushed to the urban fringes </w:t>
      </w:r>
      <w:r w:rsidR="00AE02AE" w:rsidRPr="00926E4E">
        <w:t>to find</w:t>
      </w:r>
      <w:r w:rsidR="002B6DBD" w:rsidRPr="00926E4E">
        <w:t xml:space="preserve"> housing </w:t>
      </w:r>
      <w:r w:rsidR="00F007DC" w:rsidRPr="00926E4E">
        <w:t xml:space="preserve">away from family, school, work and </w:t>
      </w:r>
      <w:r w:rsidR="002B6DBD" w:rsidRPr="00926E4E">
        <w:t xml:space="preserve">essential services including </w:t>
      </w:r>
      <w:r w:rsidR="00F007DC" w:rsidRPr="00926E4E">
        <w:t>reliable public transport</w:t>
      </w:r>
      <w:r w:rsidR="002B6DBD" w:rsidRPr="00926E4E">
        <w:t xml:space="preserve"> and healthcare</w:t>
      </w:r>
      <w:r w:rsidR="00F007DC" w:rsidRPr="00926E4E">
        <w:t xml:space="preserve">. </w:t>
      </w:r>
      <w:r w:rsidR="00B0643A" w:rsidRPr="00926E4E">
        <w:t xml:space="preserve">These challenges are further exacerbated by </w:t>
      </w:r>
      <w:r w:rsidR="001E5C26" w:rsidRPr="00926E4E">
        <w:t>cost-of-living</w:t>
      </w:r>
      <w:r w:rsidR="00B0643A" w:rsidRPr="00926E4E">
        <w:t xml:space="preserve"> pressures, </w:t>
      </w:r>
      <w:r w:rsidR="00F132B2" w:rsidRPr="00926E4E">
        <w:t xml:space="preserve">significantly impacting the health, social and economic wellbeing of young Tasmanians. </w:t>
      </w:r>
    </w:p>
    <w:p w14:paraId="1FB5572F" w14:textId="524F408B" w:rsidR="00AE02AE" w:rsidRPr="00926E4E" w:rsidRDefault="00AE02AE" w:rsidP="0E789D3F">
      <w:r w:rsidRPr="00926E4E">
        <w:t xml:space="preserve">In recent times, the Tasmanian Government has invested in targeted, developmentally appropriate, whole-of-government strategic policy for Tasmania’s children and young people including the </w:t>
      </w:r>
      <w:r w:rsidRPr="00926E4E">
        <w:rPr>
          <w:i/>
          <w:iCs/>
        </w:rPr>
        <w:t xml:space="preserve">Tasmanian Child and Youth Wellbeing Strategy, Youth Jobs Strategy, Child and Student Wellbeing Strategy </w:t>
      </w:r>
      <w:r w:rsidRPr="00926E4E">
        <w:t xml:space="preserve">and the </w:t>
      </w:r>
      <w:r w:rsidRPr="00926E4E">
        <w:rPr>
          <w:i/>
          <w:iCs/>
        </w:rPr>
        <w:t>Youth Justice Blueprint</w:t>
      </w:r>
      <w:r w:rsidRPr="00926E4E">
        <w:t>. This is recognition by government that strategies and solutions designed for adults are not suitable for children and young people.</w:t>
      </w:r>
    </w:p>
    <w:p w14:paraId="7D840C28" w14:textId="6C8D2603" w:rsidR="00D37B46" w:rsidRPr="00926E4E" w:rsidRDefault="00D37B46" w:rsidP="00D37B46">
      <w:pPr>
        <w:rPr>
          <w:rFonts w:cstheme="minorHAnsi"/>
        </w:rPr>
      </w:pPr>
      <w:r w:rsidRPr="00926E4E">
        <w:t xml:space="preserve">However, </w:t>
      </w:r>
      <w:r w:rsidR="00AE02AE" w:rsidRPr="00926E4E">
        <w:t>Tasmania’s first 20</w:t>
      </w:r>
      <w:r w:rsidR="005E4276" w:rsidRPr="00926E4E">
        <w:t>-</w:t>
      </w:r>
      <w:r w:rsidR="00AE02AE" w:rsidRPr="00926E4E">
        <w:t xml:space="preserve">year Tasmanian Housing Strategy and 2023-27 Action Plan, intended for all Tasmanians, fails to </w:t>
      </w:r>
      <w:r w:rsidR="00AE02AE" w:rsidRPr="00926E4E">
        <w:rPr>
          <w:rFonts w:cstheme="minorHAnsi"/>
        </w:rPr>
        <w:t xml:space="preserve">respond to the unique and often complex housing needs of all children and young people </w:t>
      </w:r>
      <w:r w:rsidR="005A1608" w:rsidRPr="00926E4E">
        <w:rPr>
          <w:rFonts w:cstheme="minorHAnsi"/>
        </w:rPr>
        <w:t>in</w:t>
      </w:r>
      <w:r w:rsidR="00AE02AE" w:rsidRPr="00926E4E">
        <w:rPr>
          <w:rFonts w:cstheme="minorHAnsi"/>
        </w:rPr>
        <w:t xml:space="preserve"> our State. </w:t>
      </w:r>
    </w:p>
    <w:p w14:paraId="7D28157F" w14:textId="77777777" w:rsidR="00536A34" w:rsidRPr="00926E4E" w:rsidRDefault="00D37B46">
      <w:r w:rsidRPr="00926E4E">
        <w:t>We know this because young people are telling us. Young Tasmanians chose ‘housing’ as the focus</w:t>
      </w:r>
      <w:r w:rsidR="00536A34" w:rsidRPr="00926E4E">
        <w:t xml:space="preserve"> topic for TYF 2024. </w:t>
      </w:r>
    </w:p>
    <w:p w14:paraId="1196BF47" w14:textId="05CDA140" w:rsidR="00E47706" w:rsidRDefault="002F57AE">
      <w:r w:rsidRPr="00926E4E">
        <w:t>This report summarises young people’s views on housing in Tasmania and their recommendations for ensuring all young people have access to a safe, appropriate,</w:t>
      </w:r>
      <w:r w:rsidR="00FC2180" w:rsidRPr="00926E4E">
        <w:t xml:space="preserve"> and affordable home. </w:t>
      </w:r>
    </w:p>
    <w:p w14:paraId="6B6FC760" w14:textId="08B08F02" w:rsidR="00FA1712" w:rsidRDefault="00FA1712">
      <w:r>
        <w:br w:type="page"/>
      </w:r>
    </w:p>
    <w:p w14:paraId="6B4D5D75" w14:textId="06436AC2" w:rsidR="007B3065" w:rsidRPr="00FE71BE" w:rsidRDefault="007B3065" w:rsidP="00FE71BE">
      <w:pPr>
        <w:pStyle w:val="Heading2"/>
      </w:pPr>
      <w:bookmarkStart w:id="6" w:name="_Toc176264366"/>
      <w:r w:rsidRPr="00FE71BE">
        <w:lastRenderedPageBreak/>
        <w:t>Why this is important.</w:t>
      </w:r>
      <w:bookmarkEnd w:id="6"/>
    </w:p>
    <w:p w14:paraId="424C9EB6" w14:textId="11EE9400" w:rsidR="00FA1712" w:rsidRDefault="007B3065">
      <w:pPr>
        <w:rPr>
          <w:i/>
          <w:iCs/>
        </w:rPr>
      </w:pPr>
      <w:r w:rsidRPr="00926E4E">
        <w:rPr>
          <w:i/>
          <w:iCs/>
        </w:rPr>
        <w:t xml:space="preserve">Young people’s rights to participation and freedom of expression are enshrined by the </w:t>
      </w:r>
      <w:r w:rsidRPr="00926E4E">
        <w:rPr>
          <w:b/>
          <w:bCs/>
          <w:i/>
          <w:iCs/>
        </w:rPr>
        <w:t xml:space="preserve">Universal Declaration of Human Rights, </w:t>
      </w:r>
      <w:r w:rsidRPr="00926E4E">
        <w:rPr>
          <w:i/>
          <w:iCs/>
        </w:rPr>
        <w:t xml:space="preserve">enacted </w:t>
      </w:r>
      <w:r w:rsidR="006C49D8" w:rsidRPr="00926E4E">
        <w:rPr>
          <w:i/>
          <w:iCs/>
        </w:rPr>
        <w:t xml:space="preserve">in </w:t>
      </w:r>
      <w:r w:rsidRPr="00926E4E">
        <w:rPr>
          <w:i/>
          <w:iCs/>
        </w:rPr>
        <w:t>the</w:t>
      </w:r>
      <w:r w:rsidR="0083540E" w:rsidRPr="00926E4E">
        <w:rPr>
          <w:i/>
          <w:iCs/>
        </w:rPr>
        <w:t xml:space="preserve"> </w:t>
      </w:r>
      <w:r w:rsidRPr="00926E4E">
        <w:rPr>
          <w:i/>
          <w:iCs/>
        </w:rPr>
        <w:t>Australian Human Rights Commission Act 1986.</w:t>
      </w:r>
      <w:r w:rsidRPr="00926E4E">
        <w:rPr>
          <w:rStyle w:val="EndnoteReference"/>
          <w:i/>
          <w:iCs/>
        </w:rPr>
        <w:footnoteRef/>
      </w:r>
      <w:r w:rsidRPr="00926E4E">
        <w:rPr>
          <w:i/>
          <w:iCs/>
        </w:rPr>
        <w:t xml:space="preserve"> </w:t>
      </w:r>
    </w:p>
    <w:p w14:paraId="7577FAEE" w14:textId="77777777" w:rsidR="00F351C2" w:rsidRPr="00F351C2" w:rsidRDefault="00F351C2" w:rsidP="00F351C2">
      <w:pPr>
        <w:rPr>
          <w:b/>
          <w:bCs/>
          <w:i/>
          <w:iCs/>
        </w:rPr>
      </w:pPr>
      <w:r w:rsidRPr="00F351C2">
        <w:rPr>
          <w:b/>
          <w:bCs/>
          <w:i/>
          <w:iCs/>
        </w:rPr>
        <w:t>United Nations Convention on the Rights of the Child (1990)</w:t>
      </w:r>
    </w:p>
    <w:p w14:paraId="16E270FA" w14:textId="77777777" w:rsidR="00F351C2" w:rsidRPr="00F351C2" w:rsidRDefault="00F351C2" w:rsidP="00F351C2">
      <w:pPr>
        <w:rPr>
          <w:i/>
          <w:iCs/>
        </w:rPr>
      </w:pPr>
      <w:r w:rsidRPr="00F351C2">
        <w:rPr>
          <w:i/>
          <w:iCs/>
        </w:rPr>
        <w:t>Article 12. Children and young people have the right to give their opinion on issues that impact them, and for adults to listen and take their opinions seriously.</w:t>
      </w:r>
    </w:p>
    <w:p w14:paraId="3238B0A6" w14:textId="77777777" w:rsidR="00F351C2" w:rsidRDefault="00F351C2">
      <w:pPr>
        <w:rPr>
          <w:i/>
          <w:iCs/>
        </w:rPr>
      </w:pPr>
      <w:r w:rsidRPr="00F351C2">
        <w:rPr>
          <w:i/>
          <w:iCs/>
        </w:rPr>
        <w:t>Article 13. Children and young people have the right to access and share information freely, and to express themselves in any medium, as long as the information is not damaging to themselves or to others.</w:t>
      </w:r>
    </w:p>
    <w:p w14:paraId="78D2FDD9" w14:textId="77777777" w:rsidR="00F351C2" w:rsidRPr="00F351C2" w:rsidRDefault="00F351C2" w:rsidP="00F351C2">
      <w:pPr>
        <w:rPr>
          <w:b/>
          <w:bCs/>
        </w:rPr>
      </w:pPr>
      <w:r w:rsidRPr="00F351C2">
        <w:rPr>
          <w:b/>
          <w:bCs/>
        </w:rPr>
        <w:t>International Covenant on Civil and Political Rights (1976)</w:t>
      </w:r>
    </w:p>
    <w:p w14:paraId="5161669E" w14:textId="77777777" w:rsidR="00F351C2" w:rsidRDefault="00F351C2" w:rsidP="00F351C2">
      <w:r>
        <w:t>Article 19. Everyone has the right to hold an opinion and share their opinions freely. Everyone has the right to freedom of expression, including the freedom to seek, receive and share information and ideas of all kinds across all mediums, as long as the information is not damaging to themselves or to others.</w:t>
      </w:r>
    </w:p>
    <w:p w14:paraId="2755E5AD" w14:textId="22251B5E" w:rsidR="002E5FDF" w:rsidRDefault="00F351C2" w:rsidP="00F351C2">
      <w:r>
        <w:t>Article 25. Everyone has the right and the opportunity to take part in the conduct of public affairs and to participate in genuine elections.</w:t>
      </w:r>
    </w:p>
    <w:p w14:paraId="5E208F44" w14:textId="6B18A376" w:rsidR="00FA1712" w:rsidRDefault="00FA1712">
      <w:r>
        <w:br w:type="page"/>
      </w:r>
    </w:p>
    <w:p w14:paraId="44EE593B" w14:textId="2558E39C" w:rsidR="0041358A" w:rsidRPr="00FE71BE" w:rsidRDefault="005B4D35" w:rsidP="00FE71BE">
      <w:pPr>
        <w:pStyle w:val="Heading1"/>
      </w:pPr>
      <w:bookmarkStart w:id="7" w:name="_Toc176264367"/>
      <w:r w:rsidRPr="00FE71BE">
        <w:lastRenderedPageBreak/>
        <w:t>What the data reveals</w:t>
      </w:r>
      <w:r w:rsidR="00FE2E91" w:rsidRPr="00FE71BE">
        <w:t xml:space="preserve"> about </w:t>
      </w:r>
      <w:r w:rsidR="000413CC" w:rsidRPr="00FE71BE">
        <w:t>h</w:t>
      </w:r>
      <w:r w:rsidR="00FE2E91" w:rsidRPr="00FE71BE">
        <w:t>ousing in Tasmania</w:t>
      </w:r>
      <w:r w:rsidR="00EF408C" w:rsidRPr="00FE71BE">
        <w:t>.</w:t>
      </w:r>
      <w:bookmarkEnd w:id="7"/>
    </w:p>
    <w:p w14:paraId="4FDDA403" w14:textId="076C197C" w:rsidR="0041358A" w:rsidRDefault="0041358A" w:rsidP="0041358A">
      <w:r w:rsidRPr="00926E4E">
        <w:t xml:space="preserve">Housing issues in Tasmania can have significant and long-lasting impacts on young people’s health, wellbeing and life-trajectories. </w:t>
      </w:r>
    </w:p>
    <w:p w14:paraId="27464426" w14:textId="77777777" w:rsidR="002E5FDF" w:rsidRPr="002E5FDF" w:rsidRDefault="002E5FDF" w:rsidP="002E5FDF">
      <w:pPr>
        <w:rPr>
          <w:b/>
          <w:bCs/>
        </w:rPr>
      </w:pPr>
      <w:r w:rsidRPr="002E5FDF">
        <w:rPr>
          <w:b/>
          <w:bCs/>
        </w:rPr>
        <w:t xml:space="preserve">Young people are overrepresented in the States’ homeless population. </w:t>
      </w:r>
    </w:p>
    <w:p w14:paraId="5FEF94BF" w14:textId="35196986" w:rsidR="00B22885" w:rsidRPr="00926E4E" w:rsidRDefault="00D37B46" w:rsidP="00FA1712">
      <w:pPr>
        <w:pStyle w:val="ListParagraph"/>
        <w:numPr>
          <w:ilvl w:val="0"/>
          <w:numId w:val="30"/>
        </w:numPr>
      </w:pPr>
      <w:r w:rsidRPr="00926E4E">
        <w:t>Approximately 39% of the state’s homeless population is under the age of 25.</w:t>
      </w:r>
      <w:r w:rsidRPr="00926E4E">
        <w:rPr>
          <w:rStyle w:val="FootnoteReference"/>
        </w:rPr>
        <w:t xml:space="preserve"> </w:t>
      </w:r>
      <w:r w:rsidR="00B22885" w:rsidRPr="00926E4E">
        <w:rPr>
          <w:rStyle w:val="EndnoteReference"/>
        </w:rPr>
        <w:endnoteReference w:id="4"/>
      </w:r>
      <w:r w:rsidR="00B22885" w:rsidRPr="00926E4E">
        <w:t xml:space="preserve"> </w:t>
      </w:r>
    </w:p>
    <w:p w14:paraId="13E1235C" w14:textId="04D1C778" w:rsidR="00B22885" w:rsidRPr="00926E4E" w:rsidRDefault="4CA952F8" w:rsidP="00FA1712">
      <w:pPr>
        <w:pStyle w:val="ListParagraph"/>
        <w:numPr>
          <w:ilvl w:val="0"/>
          <w:numId w:val="30"/>
        </w:numPr>
      </w:pPr>
      <w:r w:rsidRPr="00926E4E">
        <w:t>Young people who have previously experienced homelessness, lack fam</w:t>
      </w:r>
      <w:r w:rsidR="2367FF0A" w:rsidRPr="00926E4E">
        <w:t xml:space="preserve">ily </w:t>
      </w:r>
      <w:r w:rsidRPr="00926E4E">
        <w:t>support, identify</w:t>
      </w:r>
      <w:r w:rsidR="283237D9" w:rsidRPr="00926E4E">
        <w:t xml:space="preserve"> as Aboriginal or LGBTIQA+</w:t>
      </w:r>
      <w:r w:rsidR="04FFFA2D" w:rsidRPr="00926E4E">
        <w:t>, are engaged wit</w:t>
      </w:r>
      <w:r w:rsidR="7C09C92E" w:rsidRPr="00926E4E">
        <w:t xml:space="preserve">h the youth justice system or statutory care </w:t>
      </w:r>
      <w:r w:rsidR="72C0A709" w:rsidRPr="00926E4E">
        <w:t>are at higher risk</w:t>
      </w:r>
      <w:r w:rsidR="00B22885" w:rsidRPr="00926E4E">
        <w:t>.</w:t>
      </w:r>
      <w:r w:rsidR="00B22885" w:rsidRPr="00926E4E">
        <w:rPr>
          <w:rStyle w:val="EndnoteReference"/>
        </w:rPr>
        <w:endnoteReference w:id="5"/>
      </w:r>
    </w:p>
    <w:p w14:paraId="7EE9FF98" w14:textId="17B6ACD1" w:rsidR="00B22885" w:rsidRDefault="00ED572A" w:rsidP="00FA1712">
      <w:pPr>
        <w:pStyle w:val="ListParagraph"/>
        <w:numPr>
          <w:ilvl w:val="0"/>
          <w:numId w:val="30"/>
        </w:numPr>
      </w:pPr>
      <w:r w:rsidRPr="00926E4E">
        <w:t xml:space="preserve">Young Tasmanians aged 13-24 years presented alone </w:t>
      </w:r>
      <w:r w:rsidR="00B22885" w:rsidRPr="00926E4E">
        <w:t>7,125</w:t>
      </w:r>
      <w:r w:rsidR="00F52FB2" w:rsidRPr="00926E4E">
        <w:t xml:space="preserve"> times</w:t>
      </w:r>
      <w:r w:rsidR="00B22885" w:rsidRPr="00926E4E">
        <w:t xml:space="preserve"> to Specialist Homeless Services between April 2023 and March 2024. </w:t>
      </w:r>
      <w:r w:rsidR="00BE5CBF" w:rsidRPr="00926E4E">
        <w:t xml:space="preserve">Of those, </w:t>
      </w:r>
      <w:r w:rsidR="00B22885" w:rsidRPr="00926E4E">
        <w:t xml:space="preserve">294 </w:t>
      </w:r>
      <w:r w:rsidRPr="00926E4E">
        <w:t xml:space="preserve">were </w:t>
      </w:r>
      <w:r w:rsidR="00BE5CBF" w:rsidRPr="00926E4E">
        <w:t>young people</w:t>
      </w:r>
      <w:r w:rsidR="00B22885" w:rsidRPr="00926E4E">
        <w:t xml:space="preserve"> under 16 years old.</w:t>
      </w:r>
      <w:r w:rsidR="00B22885" w:rsidRPr="00926E4E">
        <w:rPr>
          <w:rStyle w:val="EndnoteReference"/>
        </w:rPr>
        <w:endnoteReference w:id="6"/>
      </w:r>
    </w:p>
    <w:p w14:paraId="4064ABF2" w14:textId="0EF623E7" w:rsidR="00B22885" w:rsidRPr="002E5FDF" w:rsidRDefault="00B22885" w:rsidP="002E5FDF">
      <w:pPr>
        <w:rPr>
          <w:b/>
          <w:bCs/>
        </w:rPr>
      </w:pPr>
      <w:r w:rsidRPr="002E5FDF">
        <w:rPr>
          <w:b/>
          <w:bCs/>
        </w:rPr>
        <w:t>The drivers, pathways into and out of homelessness, and experience</w:t>
      </w:r>
      <w:r w:rsidR="000934C1" w:rsidRPr="002E5FDF">
        <w:rPr>
          <w:b/>
          <w:bCs/>
        </w:rPr>
        <w:t>s</w:t>
      </w:r>
      <w:r w:rsidRPr="002E5FDF">
        <w:rPr>
          <w:b/>
          <w:bCs/>
        </w:rPr>
        <w:t xml:space="preserve"> of homelessness are different for young people. </w:t>
      </w:r>
    </w:p>
    <w:p w14:paraId="665C1A0E" w14:textId="78A1DF78" w:rsidR="00B22885" w:rsidRPr="00926E4E" w:rsidRDefault="00B22885" w:rsidP="00FA1712">
      <w:pPr>
        <w:pStyle w:val="ListParagraph"/>
        <w:numPr>
          <w:ilvl w:val="0"/>
          <w:numId w:val="31"/>
        </w:numPr>
      </w:pPr>
      <w:r w:rsidRPr="00926E4E">
        <w:t xml:space="preserve">Young people experience some of the most </w:t>
      </w:r>
      <w:r w:rsidR="00212E93" w:rsidRPr="00926E4E">
        <w:t>‘</w:t>
      </w:r>
      <w:r w:rsidRPr="00926E4E">
        <w:t>insidious, hidden and dangerous</w:t>
      </w:r>
      <w:r w:rsidR="00865049" w:rsidRPr="00926E4E">
        <w:t>’</w:t>
      </w:r>
      <w:r w:rsidRPr="00926E4E">
        <w:t xml:space="preserve"> forms of homelessness, including couch surfing, severe overcrowding and rough sleeping. Domestic and family violence, intimate partner violence, living in overcrowded housing, income insecurity and housing stress are primary drivers of youth homelessness.</w:t>
      </w:r>
      <w:r w:rsidRPr="00926E4E">
        <w:rPr>
          <w:rStyle w:val="EndnoteReference"/>
        </w:rPr>
        <w:endnoteReference w:id="7"/>
      </w:r>
      <w:r w:rsidRPr="00926E4E">
        <w:t xml:space="preserve"> </w:t>
      </w:r>
    </w:p>
    <w:p w14:paraId="52DB073C" w14:textId="13CC198E" w:rsidR="0041358A" w:rsidRPr="00926E4E" w:rsidRDefault="00B22885" w:rsidP="00FA1712">
      <w:pPr>
        <w:pStyle w:val="ListParagraph"/>
        <w:numPr>
          <w:ilvl w:val="0"/>
          <w:numId w:val="31"/>
        </w:numPr>
      </w:pPr>
      <w:r w:rsidRPr="00926E4E">
        <w:t>Homelessness significantly harms young people’s health and wellbeing, education and employment opportunities, and makes them vulnerable to exploitation, violence and social isolation.</w:t>
      </w:r>
      <w:r w:rsidRPr="00926E4E">
        <w:rPr>
          <w:rStyle w:val="EndnoteReference"/>
        </w:rPr>
        <w:endnoteReference w:id="8"/>
      </w:r>
      <w:r w:rsidRPr="00926E4E">
        <w:t xml:space="preserve"> </w:t>
      </w:r>
    </w:p>
    <w:p w14:paraId="769F13E5" w14:textId="3F8455C4" w:rsidR="00B22885" w:rsidRPr="00FA1712" w:rsidRDefault="00B22885" w:rsidP="00FA1712">
      <w:pPr>
        <w:rPr>
          <w:b/>
          <w:bCs/>
        </w:rPr>
      </w:pPr>
      <w:r w:rsidRPr="00FA1712">
        <w:rPr>
          <w:b/>
          <w:bCs/>
        </w:rPr>
        <w:t>There are lengthy wait times for social</w:t>
      </w:r>
      <w:r w:rsidR="5422F6AD" w:rsidRPr="00FA1712">
        <w:rPr>
          <w:b/>
          <w:bCs/>
        </w:rPr>
        <w:t xml:space="preserve"> </w:t>
      </w:r>
      <w:r w:rsidRPr="00FA1712">
        <w:rPr>
          <w:b/>
          <w:bCs/>
        </w:rPr>
        <w:t>housing</w:t>
      </w:r>
      <w:r w:rsidR="72D23EBD" w:rsidRPr="00FA1712">
        <w:rPr>
          <w:b/>
          <w:bCs/>
        </w:rPr>
        <w:t xml:space="preserve"> and </w:t>
      </w:r>
      <w:r w:rsidR="000D6ED9" w:rsidRPr="00FA1712">
        <w:rPr>
          <w:b/>
          <w:bCs/>
        </w:rPr>
        <w:t>supported</w:t>
      </w:r>
      <w:r w:rsidR="72D23EBD" w:rsidRPr="00FA1712">
        <w:rPr>
          <w:b/>
          <w:bCs/>
        </w:rPr>
        <w:t xml:space="preserve"> accommodation</w:t>
      </w:r>
      <w:r w:rsidR="000D6ED9" w:rsidRPr="00FA1712">
        <w:rPr>
          <w:b/>
          <w:bCs/>
        </w:rPr>
        <w:t>.</w:t>
      </w:r>
    </w:p>
    <w:p w14:paraId="646B65AC" w14:textId="31C154FC" w:rsidR="00B22885" w:rsidRPr="00926E4E" w:rsidRDefault="00B22885" w:rsidP="00FA1712">
      <w:pPr>
        <w:pStyle w:val="ListParagraph"/>
        <w:numPr>
          <w:ilvl w:val="0"/>
          <w:numId w:val="32"/>
        </w:numPr>
      </w:pPr>
      <w:r w:rsidRPr="00926E4E">
        <w:t xml:space="preserve">1 in 4 applicants on the </w:t>
      </w:r>
      <w:r w:rsidR="000D6ED9" w:rsidRPr="00926E4E">
        <w:t xml:space="preserve">Tasmanian </w:t>
      </w:r>
      <w:r w:rsidRPr="00926E4E">
        <w:t>Housing Register is a young person aged 16-25 years.</w:t>
      </w:r>
      <w:r w:rsidRPr="00926E4E">
        <w:rPr>
          <w:rStyle w:val="EndnoteReference"/>
        </w:rPr>
        <w:endnoteReference w:id="9"/>
      </w:r>
      <w:r w:rsidRPr="00926E4E">
        <w:t xml:space="preserve"> It takes around 87 weeks to house </w:t>
      </w:r>
      <w:r w:rsidRPr="00FA1712">
        <w:rPr>
          <w:u w:val="single"/>
        </w:rPr>
        <w:t>priority</w:t>
      </w:r>
      <w:r w:rsidRPr="00926E4E">
        <w:t xml:space="preserve"> applicants.</w:t>
      </w:r>
      <w:r w:rsidRPr="00926E4E">
        <w:rPr>
          <w:rStyle w:val="EndnoteReference"/>
        </w:rPr>
        <w:endnoteReference w:id="10"/>
      </w:r>
    </w:p>
    <w:p w14:paraId="68E881B9" w14:textId="75C3343E" w:rsidR="00B22885" w:rsidRDefault="00B22885" w:rsidP="00FA1712">
      <w:pPr>
        <w:pStyle w:val="ListParagraph"/>
        <w:numPr>
          <w:ilvl w:val="0"/>
          <w:numId w:val="32"/>
        </w:numPr>
      </w:pPr>
      <w:r w:rsidRPr="00926E4E">
        <w:t>There were 234 applications for the 147 beds available in Youth2Independence (Y2I) supported accommodation facilities between June 2023 and June 2024. With facilities operating at capacity, just 2 in 5 applicants were accepted into the program.</w:t>
      </w:r>
      <w:r w:rsidRPr="00926E4E">
        <w:rPr>
          <w:rStyle w:val="EndnoteReference"/>
        </w:rPr>
        <w:endnoteReference w:id="11"/>
      </w:r>
    </w:p>
    <w:p w14:paraId="3B242AD4" w14:textId="0B78854E" w:rsidR="004C2E48" w:rsidRPr="00FA1712" w:rsidRDefault="00DB6140" w:rsidP="00FA1712">
      <w:pPr>
        <w:rPr>
          <w:b/>
          <w:bCs/>
        </w:rPr>
      </w:pPr>
      <w:r w:rsidRPr="00FA1712">
        <w:rPr>
          <w:b/>
          <w:bCs/>
        </w:rPr>
        <w:t>Many young people a</w:t>
      </w:r>
      <w:r w:rsidR="004C2E48" w:rsidRPr="00FA1712">
        <w:rPr>
          <w:b/>
          <w:bCs/>
        </w:rPr>
        <w:t>re locked out of the private rental market.</w:t>
      </w:r>
    </w:p>
    <w:p w14:paraId="758BD444" w14:textId="0045A8B1" w:rsidR="004C2E48" w:rsidRDefault="004C2E48" w:rsidP="00FA1712">
      <w:pPr>
        <w:pStyle w:val="ListParagraph"/>
        <w:numPr>
          <w:ilvl w:val="0"/>
          <w:numId w:val="33"/>
        </w:numPr>
      </w:pPr>
      <w:r w:rsidRPr="00926E4E">
        <w:t>With average rental prices at $457 per week,</w:t>
      </w:r>
      <w:r w:rsidR="009B39FA" w:rsidRPr="00926E4E">
        <w:rPr>
          <w:rStyle w:val="EndnoteReference"/>
        </w:rPr>
        <w:endnoteReference w:id="12"/>
      </w:r>
      <w:r w:rsidR="009B39FA" w:rsidRPr="00926E4E">
        <w:t xml:space="preserve"> Tasmania is one of the least affordable states </w:t>
      </w:r>
      <w:r w:rsidR="00E73C0A" w:rsidRPr="00926E4E">
        <w:t>to rent a home</w:t>
      </w:r>
      <w:r w:rsidR="009B39FA" w:rsidRPr="00926E4E">
        <w:t>.</w:t>
      </w:r>
      <w:r w:rsidR="009B39FA" w:rsidRPr="00926E4E">
        <w:rPr>
          <w:rStyle w:val="EndnoteReference"/>
        </w:rPr>
        <w:endnoteReference w:id="13"/>
      </w:r>
      <w:r w:rsidR="009B39FA" w:rsidRPr="00926E4E">
        <w:t xml:space="preserve"> There are no affordable homes for young people living on income support</w:t>
      </w:r>
      <w:r w:rsidR="6F3A6655" w:rsidRPr="00926E4E">
        <w:t xml:space="preserve"> in Tasmania</w:t>
      </w:r>
      <w:r w:rsidR="009B39FA" w:rsidRPr="00926E4E">
        <w:t>.</w:t>
      </w:r>
      <w:r w:rsidR="009B39FA" w:rsidRPr="00926E4E">
        <w:rPr>
          <w:rStyle w:val="EndnoteReference"/>
        </w:rPr>
        <w:endnoteReference w:id="14"/>
      </w:r>
    </w:p>
    <w:p w14:paraId="2148BC8C" w14:textId="296A321C" w:rsidR="00636CAF" w:rsidRPr="00FA1712" w:rsidRDefault="00636CAF" w:rsidP="00FA1712">
      <w:pPr>
        <w:rPr>
          <w:b/>
          <w:bCs/>
        </w:rPr>
      </w:pPr>
      <w:r w:rsidRPr="00FA1712">
        <w:rPr>
          <w:b/>
          <w:bCs/>
        </w:rPr>
        <w:t>H</w:t>
      </w:r>
      <w:r w:rsidR="00B91956" w:rsidRPr="00FA1712">
        <w:rPr>
          <w:b/>
          <w:bCs/>
        </w:rPr>
        <w:t xml:space="preserve">omeownership is becoming a pipedream for many. </w:t>
      </w:r>
    </w:p>
    <w:p w14:paraId="07726813" w14:textId="119CF28A" w:rsidR="00CA01CD" w:rsidRPr="00926E4E" w:rsidRDefault="00636BD8" w:rsidP="00FA1712">
      <w:pPr>
        <w:pStyle w:val="ListParagraph"/>
        <w:numPr>
          <w:ilvl w:val="0"/>
          <w:numId w:val="33"/>
        </w:numPr>
      </w:pPr>
      <w:r w:rsidRPr="00926E4E">
        <w:t xml:space="preserve">Homeownership rates are </w:t>
      </w:r>
      <w:r w:rsidR="00B87EA6" w:rsidRPr="00926E4E">
        <w:t>declining</w:t>
      </w:r>
      <w:r w:rsidRPr="00926E4E">
        <w:t xml:space="preserve"> for young</w:t>
      </w:r>
      <w:r w:rsidR="000C034B" w:rsidRPr="00926E4E">
        <w:t xml:space="preserve"> </w:t>
      </w:r>
      <w:r w:rsidRPr="00926E4E">
        <w:t>people.</w:t>
      </w:r>
      <w:r w:rsidR="00CA01CD" w:rsidRPr="00926E4E">
        <w:rPr>
          <w:rStyle w:val="EndnoteReference"/>
        </w:rPr>
        <w:endnoteReference w:id="15"/>
      </w:r>
      <w:r w:rsidR="00CA01CD" w:rsidRPr="00926E4E">
        <w:t xml:space="preserve"> The proportion of homeownership in younger adults aged 25-29 has reduced by 18% since the 1970s.</w:t>
      </w:r>
      <w:r w:rsidR="00CA01CD" w:rsidRPr="00926E4E">
        <w:rPr>
          <w:rStyle w:val="EndnoteReference"/>
        </w:rPr>
        <w:endnoteReference w:id="16"/>
      </w:r>
      <w:r w:rsidR="00CA01CD" w:rsidRPr="00926E4E">
        <w:t xml:space="preserve"> The average age of first</w:t>
      </w:r>
      <w:r w:rsidR="00DE346C" w:rsidRPr="00926E4E">
        <w:t xml:space="preserve">-time </w:t>
      </w:r>
      <w:r w:rsidR="00CA01CD" w:rsidRPr="00926E4E">
        <w:t>buyers in Australia is now 36</w:t>
      </w:r>
      <w:r w:rsidR="005F185A" w:rsidRPr="00926E4E">
        <w:t>.</w:t>
      </w:r>
      <w:r w:rsidR="00CA01CD" w:rsidRPr="00926E4E">
        <w:rPr>
          <w:rStyle w:val="EndnoteReference"/>
        </w:rPr>
        <w:endnoteReference w:id="17"/>
      </w:r>
    </w:p>
    <w:p w14:paraId="06B415D3" w14:textId="5D29AC9C" w:rsidR="0041358A" w:rsidRPr="00926E4E" w:rsidRDefault="00CA01CD" w:rsidP="00FA1712">
      <w:pPr>
        <w:pStyle w:val="ListParagraph"/>
        <w:numPr>
          <w:ilvl w:val="0"/>
          <w:numId w:val="33"/>
        </w:numPr>
      </w:pPr>
      <w:r w:rsidRPr="00926E4E">
        <w:t>Direct parental support</w:t>
      </w:r>
      <w:r w:rsidR="00502E48" w:rsidRPr="00926E4E">
        <w:t xml:space="preserve"> </w:t>
      </w:r>
      <w:r w:rsidRPr="00926E4E">
        <w:t>increases the likelihood of transitioning into homeownership</w:t>
      </w:r>
      <w:r w:rsidR="00E03DF8" w:rsidRPr="00926E4E">
        <w:t xml:space="preserve">. Those able to continue living with their parents while saving are up to </w:t>
      </w:r>
      <w:r w:rsidRPr="00926E4E">
        <w:t>40%</w:t>
      </w:r>
      <w:r w:rsidR="00502E48" w:rsidRPr="00926E4E">
        <w:t xml:space="preserve"> </w:t>
      </w:r>
      <w:r w:rsidR="00E03DF8" w:rsidRPr="00926E4E">
        <w:t>more likely to pu</w:t>
      </w:r>
      <w:r w:rsidR="00F870B1" w:rsidRPr="00926E4E">
        <w:t xml:space="preserve">rchase </w:t>
      </w:r>
      <w:r w:rsidR="004E2B3D" w:rsidRPr="00926E4E">
        <w:t>their first</w:t>
      </w:r>
      <w:r w:rsidR="00F870B1" w:rsidRPr="00926E4E">
        <w:t xml:space="preserve"> home. Cash gifts over $10,000 further increases these odds </w:t>
      </w:r>
      <w:r w:rsidR="004E2B3D" w:rsidRPr="00926E4E">
        <w:t>up to 90%.</w:t>
      </w:r>
      <w:r w:rsidRPr="00926E4E">
        <w:rPr>
          <w:rStyle w:val="EndnoteReference"/>
        </w:rPr>
        <w:endnoteReference w:id="18"/>
      </w:r>
      <w:r w:rsidRPr="00926E4E">
        <w:t xml:space="preserve"> </w:t>
      </w:r>
      <w:r w:rsidR="0041358A" w:rsidRPr="00926E4E">
        <w:t xml:space="preserve"> </w:t>
      </w:r>
    </w:p>
    <w:p w14:paraId="3C9BC70D" w14:textId="64AABFD3" w:rsidR="000704AB" w:rsidRDefault="006B7990" w:rsidP="00FA1712">
      <w:r w:rsidRPr="00926E4E">
        <w:lastRenderedPageBreak/>
        <w:t xml:space="preserve">The cost to </w:t>
      </w:r>
      <w:r w:rsidR="00B93743" w:rsidRPr="00926E4E">
        <w:t>end</w:t>
      </w:r>
      <w:r w:rsidRPr="00926E4E">
        <w:t xml:space="preserve"> youth homelessness in Tasmania </w:t>
      </w:r>
      <w:r w:rsidR="00212777" w:rsidRPr="00926E4E">
        <w:t xml:space="preserve">over 30 years is </w:t>
      </w:r>
      <w:r w:rsidR="005C5527" w:rsidRPr="00926E4E">
        <w:t xml:space="preserve">estimated at </w:t>
      </w:r>
      <w:r w:rsidR="00212777" w:rsidRPr="00926E4E">
        <w:t>$53 million</w:t>
      </w:r>
      <w:r w:rsidR="00EC51AB" w:rsidRPr="00926E4E">
        <w:t xml:space="preserve"> –</w:t>
      </w:r>
      <w:r w:rsidR="00BE5D7D" w:rsidRPr="00926E4E">
        <w:t xml:space="preserve"> </w:t>
      </w:r>
      <w:r w:rsidR="00B93743" w:rsidRPr="00926E4E">
        <w:t xml:space="preserve">for </w:t>
      </w:r>
      <w:r w:rsidR="00EC51AB" w:rsidRPr="00926E4E">
        <w:t>every $1 spent by Government</w:t>
      </w:r>
      <w:r w:rsidR="00BE5D7D" w:rsidRPr="00926E4E">
        <w:t xml:space="preserve"> on</w:t>
      </w:r>
      <w:r w:rsidR="00EC51AB" w:rsidRPr="00926E4E">
        <w:t xml:space="preserve"> </w:t>
      </w:r>
      <w:r w:rsidR="006207B4" w:rsidRPr="00926E4E">
        <w:t>affordable housing</w:t>
      </w:r>
      <w:r w:rsidR="00BE5D7D" w:rsidRPr="00926E4E">
        <w:t xml:space="preserve"> and wraparound supports</w:t>
      </w:r>
      <w:r w:rsidR="006207B4" w:rsidRPr="00926E4E">
        <w:t xml:space="preserve"> for young people</w:t>
      </w:r>
      <w:r w:rsidR="008D25D5" w:rsidRPr="00926E4E">
        <w:t xml:space="preserve">, </w:t>
      </w:r>
      <w:r w:rsidR="006207B4" w:rsidRPr="00926E4E">
        <w:t xml:space="preserve">$2.36 </w:t>
      </w:r>
      <w:r w:rsidR="28C4C9E0" w:rsidRPr="00926E4E">
        <w:t xml:space="preserve">will be returned </w:t>
      </w:r>
      <w:r w:rsidR="006207B4" w:rsidRPr="00926E4E">
        <w:t>back to the Tasmanian community</w:t>
      </w:r>
      <w:r w:rsidR="00CD0391" w:rsidRPr="00926E4E">
        <w:t>.</w:t>
      </w:r>
      <w:r w:rsidR="00993DA4" w:rsidRPr="00926E4E">
        <w:rPr>
          <w:rStyle w:val="EndnoteReference"/>
        </w:rPr>
        <w:endnoteReference w:id="19"/>
      </w:r>
    </w:p>
    <w:p w14:paraId="5C37E34A" w14:textId="77777777" w:rsidR="00FA1712" w:rsidRPr="00926E4E" w:rsidRDefault="00FA1712" w:rsidP="00FA1712"/>
    <w:p w14:paraId="0544689F" w14:textId="226E0C3B" w:rsidR="008E74BC" w:rsidRPr="00FE71BE" w:rsidRDefault="00B923BE" w:rsidP="00FE71BE">
      <w:pPr>
        <w:pStyle w:val="Heading1"/>
      </w:pPr>
      <w:bookmarkStart w:id="8" w:name="_Toc176264368"/>
      <w:r w:rsidRPr="00FE71BE">
        <w:t>Methodology</w:t>
      </w:r>
      <w:bookmarkEnd w:id="8"/>
    </w:p>
    <w:p w14:paraId="0B560AB9" w14:textId="0FA19E50" w:rsidR="00521E44" w:rsidRPr="00926E4E" w:rsidRDefault="0027776A" w:rsidP="002603D9">
      <w:r w:rsidRPr="00926E4E">
        <w:t>TYF 2024</w:t>
      </w:r>
      <w:r w:rsidR="00DB6140" w:rsidRPr="00926E4E">
        <w:t xml:space="preserve"> participants</w:t>
      </w:r>
      <w:r w:rsidRPr="00926E4E">
        <w:t xml:space="preserve"> </w:t>
      </w:r>
      <w:r w:rsidR="00113164" w:rsidRPr="00926E4E">
        <w:t xml:space="preserve">explored </w:t>
      </w:r>
      <w:r w:rsidR="00DB6140" w:rsidRPr="00926E4E">
        <w:t>the question</w:t>
      </w:r>
      <w:r w:rsidR="006D061F" w:rsidRPr="00926E4E">
        <w:t xml:space="preserve"> </w:t>
      </w:r>
      <w:r w:rsidR="00BB1CB3" w:rsidRPr="00926E4E">
        <w:rPr>
          <w:i/>
          <w:iCs/>
        </w:rPr>
        <w:t xml:space="preserve">‘What is needed </w:t>
      </w:r>
      <w:r w:rsidR="000427DE" w:rsidRPr="00926E4E">
        <w:rPr>
          <w:i/>
          <w:iCs/>
        </w:rPr>
        <w:t>for young people to access and keep a safe, appropriate and affordable home?</w:t>
      </w:r>
      <w:r w:rsidR="006D061F" w:rsidRPr="00926E4E">
        <w:rPr>
          <w:i/>
          <w:iCs/>
        </w:rPr>
        <w:t>’</w:t>
      </w:r>
      <w:r w:rsidR="006D061F" w:rsidRPr="00926E4E">
        <w:t>;</w:t>
      </w:r>
      <w:r w:rsidR="00DB6140" w:rsidRPr="00926E4E">
        <w:rPr>
          <w:i/>
          <w:iCs/>
        </w:rPr>
        <w:t xml:space="preserve"> </w:t>
      </w:r>
      <w:r w:rsidR="00DB6140" w:rsidRPr="00926E4E">
        <w:t>and were invited to share their views on the following topics through group discussions</w:t>
      </w:r>
      <w:r w:rsidR="003F04C3" w:rsidRPr="00926E4E">
        <w:t xml:space="preserve"> on:</w:t>
      </w:r>
    </w:p>
    <w:p w14:paraId="0B7F9B85" w14:textId="2919F2FD" w:rsidR="008A50EE" w:rsidRPr="00926E4E" w:rsidRDefault="002C0447" w:rsidP="008A50EE">
      <w:pPr>
        <w:pStyle w:val="ListParagraph"/>
        <w:numPr>
          <w:ilvl w:val="0"/>
          <w:numId w:val="7"/>
        </w:numPr>
      </w:pPr>
      <w:r w:rsidRPr="00926E4E">
        <w:t>Housing suitability</w:t>
      </w:r>
      <w:r w:rsidR="00F00F00" w:rsidRPr="00926E4E">
        <w:t>.</w:t>
      </w:r>
    </w:p>
    <w:p w14:paraId="1088E608" w14:textId="5B778C31" w:rsidR="002C0447" w:rsidRPr="00926E4E" w:rsidRDefault="002C0447" w:rsidP="008A50EE">
      <w:pPr>
        <w:pStyle w:val="ListParagraph"/>
        <w:numPr>
          <w:ilvl w:val="0"/>
          <w:numId w:val="7"/>
        </w:numPr>
      </w:pPr>
      <w:r w:rsidRPr="00926E4E">
        <w:t>Barriers to accessing</w:t>
      </w:r>
      <w:r w:rsidR="00015B16" w:rsidRPr="00926E4E">
        <w:t xml:space="preserve"> and maintaining </w:t>
      </w:r>
      <w:r w:rsidRPr="00926E4E">
        <w:t>housing</w:t>
      </w:r>
      <w:r w:rsidR="00F00F00" w:rsidRPr="00926E4E">
        <w:t>.</w:t>
      </w:r>
    </w:p>
    <w:p w14:paraId="62B69F8D" w14:textId="056DAC4C" w:rsidR="002C0447" w:rsidRPr="00926E4E" w:rsidRDefault="002C0447" w:rsidP="008A50EE">
      <w:pPr>
        <w:pStyle w:val="ListParagraph"/>
        <w:numPr>
          <w:ilvl w:val="0"/>
          <w:numId w:val="7"/>
        </w:numPr>
      </w:pPr>
      <w:r w:rsidRPr="00926E4E">
        <w:t>Factors influencing housing choice</w:t>
      </w:r>
      <w:r w:rsidR="00F00F00" w:rsidRPr="00926E4E">
        <w:t>.</w:t>
      </w:r>
    </w:p>
    <w:p w14:paraId="0C2781D7" w14:textId="4E148CE3" w:rsidR="002C0447" w:rsidRPr="00926E4E" w:rsidRDefault="00015B16" w:rsidP="008A50EE">
      <w:pPr>
        <w:pStyle w:val="ListParagraph"/>
        <w:numPr>
          <w:ilvl w:val="0"/>
          <w:numId w:val="7"/>
        </w:numPr>
      </w:pPr>
      <w:r w:rsidRPr="00926E4E">
        <w:t>Social and affordable housing</w:t>
      </w:r>
      <w:r w:rsidR="00F00F00" w:rsidRPr="00926E4E">
        <w:t>.</w:t>
      </w:r>
    </w:p>
    <w:p w14:paraId="4E57F736" w14:textId="7BF525B3" w:rsidR="00015B16" w:rsidRPr="00926E4E" w:rsidRDefault="00F86FB7" w:rsidP="008A50EE">
      <w:pPr>
        <w:pStyle w:val="ListParagraph"/>
        <w:numPr>
          <w:ilvl w:val="0"/>
          <w:numId w:val="7"/>
        </w:numPr>
      </w:pPr>
      <w:r w:rsidRPr="00926E4E">
        <w:t>Liveable communities</w:t>
      </w:r>
      <w:r w:rsidR="00F00F00" w:rsidRPr="00926E4E">
        <w:t>.</w:t>
      </w:r>
    </w:p>
    <w:p w14:paraId="649EAC73" w14:textId="638B8EE0" w:rsidR="00F86FB7" w:rsidRPr="00926E4E" w:rsidRDefault="00F86FB7" w:rsidP="008A50EE">
      <w:pPr>
        <w:pStyle w:val="ListParagraph"/>
        <w:numPr>
          <w:ilvl w:val="0"/>
          <w:numId w:val="7"/>
        </w:numPr>
      </w:pPr>
      <w:r w:rsidRPr="00926E4E">
        <w:t>Transitioning to independence</w:t>
      </w:r>
      <w:r w:rsidR="00F00F00" w:rsidRPr="00926E4E">
        <w:t>.</w:t>
      </w:r>
    </w:p>
    <w:p w14:paraId="07B28E3A" w14:textId="06B44DAD" w:rsidR="00FC1A52" w:rsidRPr="00926E4E" w:rsidRDefault="00861483" w:rsidP="00B923BE">
      <w:pPr>
        <w:pStyle w:val="ListParagraph"/>
        <w:numPr>
          <w:ilvl w:val="0"/>
          <w:numId w:val="7"/>
        </w:numPr>
      </w:pPr>
      <w:r w:rsidRPr="00926E4E">
        <w:t>Pri</w:t>
      </w:r>
      <w:r w:rsidR="00EC748D" w:rsidRPr="00926E4E">
        <w:t>vate housing market/rental market</w:t>
      </w:r>
      <w:r w:rsidR="00F00F00" w:rsidRPr="00926E4E">
        <w:t>.</w:t>
      </w:r>
    </w:p>
    <w:p w14:paraId="0201DE9C" w14:textId="177CDE8E" w:rsidR="00905D15" w:rsidRPr="00926E4E" w:rsidRDefault="00E94679" w:rsidP="00905D15">
      <w:r w:rsidRPr="00926E4E">
        <w:t>Participants were asked to provide d</w:t>
      </w:r>
      <w:r w:rsidR="00905D15" w:rsidRPr="00926E4E">
        <w:t xml:space="preserve">emographic information, including age, region, gender identity and </w:t>
      </w:r>
      <w:r w:rsidR="007D24ED" w:rsidRPr="00926E4E">
        <w:t xml:space="preserve">personal </w:t>
      </w:r>
      <w:r w:rsidR="00CC4AF0" w:rsidRPr="00926E4E">
        <w:t xml:space="preserve">identification with </w:t>
      </w:r>
      <w:r w:rsidR="00576952" w:rsidRPr="00926E4E">
        <w:t>marginalised population</w:t>
      </w:r>
      <w:r w:rsidR="00CC4AF0" w:rsidRPr="00926E4E">
        <w:t xml:space="preserve"> groups</w:t>
      </w:r>
      <w:r w:rsidR="004D1BD3" w:rsidRPr="00926E4E">
        <w:t>.</w:t>
      </w:r>
    </w:p>
    <w:p w14:paraId="7F115B92" w14:textId="71B2D6DA" w:rsidR="00481AA3" w:rsidRPr="00926E4E" w:rsidRDefault="00B923BE" w:rsidP="00B923BE">
      <w:r w:rsidRPr="00926E4E">
        <w:t>An online survey was</w:t>
      </w:r>
      <w:r w:rsidR="008B4279" w:rsidRPr="00926E4E">
        <w:t xml:space="preserve"> open for four (4) weeks throughout March 2024</w:t>
      </w:r>
      <w:r w:rsidR="00BA35DC" w:rsidRPr="00926E4E">
        <w:t xml:space="preserve">, designed to elicit feedback to inform </w:t>
      </w:r>
      <w:r w:rsidR="00F13A79" w:rsidRPr="00926E4E">
        <w:t xml:space="preserve">TYF </w:t>
      </w:r>
      <w:r w:rsidR="00BA35DC" w:rsidRPr="00926E4E">
        <w:t>focus areas</w:t>
      </w:r>
      <w:r w:rsidR="00C2213E" w:rsidRPr="00926E4E">
        <w:t xml:space="preserve"> and activities</w:t>
      </w:r>
      <w:r w:rsidR="00BA35DC" w:rsidRPr="00926E4E">
        <w:t xml:space="preserve">. </w:t>
      </w:r>
    </w:p>
    <w:p w14:paraId="1AAFF209" w14:textId="072C0F53" w:rsidR="00481AA3" w:rsidRPr="00926E4E" w:rsidRDefault="00135C14" w:rsidP="00B923BE">
      <w:r w:rsidRPr="00926E4E">
        <w:t xml:space="preserve">A statewide forum followed the online survey, held in Launceston on Friday 17 May 2024. </w:t>
      </w:r>
      <w:r w:rsidR="00295761" w:rsidRPr="00926E4E">
        <w:t xml:space="preserve">YNOT worked with service providers and secondary schools to </w:t>
      </w:r>
      <w:r w:rsidR="008E4704" w:rsidRPr="00926E4E">
        <w:t xml:space="preserve">identify and address barriers to participation to ensure that </w:t>
      </w:r>
      <w:r w:rsidR="00BE4449" w:rsidRPr="00926E4E">
        <w:t xml:space="preserve">all young people </w:t>
      </w:r>
      <w:r w:rsidR="00DB6140" w:rsidRPr="00926E4E">
        <w:t xml:space="preserve">had </w:t>
      </w:r>
      <w:r w:rsidR="00BE4449" w:rsidRPr="00926E4E">
        <w:t>equitable access to participat</w:t>
      </w:r>
      <w:r w:rsidR="006A07D6" w:rsidRPr="00926E4E">
        <w:t>e</w:t>
      </w:r>
      <w:r w:rsidR="00BE4449" w:rsidRPr="00926E4E">
        <w:t>.</w:t>
      </w:r>
      <w:r w:rsidR="00481AA3" w:rsidRPr="00926E4E">
        <w:t xml:space="preserve"> </w:t>
      </w:r>
    </w:p>
    <w:p w14:paraId="715DF0F9" w14:textId="57F2DA5C" w:rsidR="00135C14" w:rsidRPr="00926E4E" w:rsidRDefault="00481AA3" w:rsidP="00B923BE">
      <w:r w:rsidRPr="00926E4E">
        <w:t>Participation in the survey and statewide forum were not mutually exclusive, thus demographic information is reported separately.</w:t>
      </w:r>
    </w:p>
    <w:p w14:paraId="40F9F2BD" w14:textId="77777777" w:rsidR="00FA1712" w:rsidRDefault="00B9474D" w:rsidP="00FA1712">
      <w:r w:rsidRPr="00926E4E">
        <w:t>Data from</w:t>
      </w:r>
      <w:r w:rsidR="00F75E61" w:rsidRPr="00926E4E">
        <w:t xml:space="preserve"> </w:t>
      </w:r>
      <w:r w:rsidR="009451C9" w:rsidRPr="00926E4E">
        <w:t xml:space="preserve">the </w:t>
      </w:r>
      <w:r w:rsidR="00F75E61" w:rsidRPr="00926E4E">
        <w:t>online survey and statewide forum w</w:t>
      </w:r>
      <w:r w:rsidR="009451C9" w:rsidRPr="00926E4E">
        <w:t xml:space="preserve">as </w:t>
      </w:r>
      <w:r w:rsidR="00D45693" w:rsidRPr="00926E4E">
        <w:t>digitally recorded</w:t>
      </w:r>
      <w:r w:rsidR="009451C9" w:rsidRPr="00926E4E">
        <w:t>, de</w:t>
      </w:r>
      <w:r w:rsidR="00DB6140" w:rsidRPr="00926E4E">
        <w:t>-</w:t>
      </w:r>
      <w:r w:rsidR="009451C9" w:rsidRPr="00926E4E">
        <w:t>identified</w:t>
      </w:r>
      <w:r w:rsidR="00D45693" w:rsidRPr="00926E4E">
        <w:t xml:space="preserve"> and transcribed for data analysis. </w:t>
      </w:r>
      <w:r w:rsidR="0029738C" w:rsidRPr="00926E4E">
        <w:t xml:space="preserve">Aggregated </w:t>
      </w:r>
      <w:r w:rsidR="00A24A19" w:rsidRPr="00926E4E">
        <w:t xml:space="preserve">qualitative </w:t>
      </w:r>
      <w:r w:rsidR="0029738C" w:rsidRPr="00926E4E">
        <w:t xml:space="preserve">data </w:t>
      </w:r>
      <w:r w:rsidR="004605E6" w:rsidRPr="00926E4E">
        <w:t xml:space="preserve">was explored </w:t>
      </w:r>
      <w:r w:rsidR="00177FE9" w:rsidRPr="00926E4E">
        <w:t>using a thematic analysis</w:t>
      </w:r>
      <w:r w:rsidR="00810EE6" w:rsidRPr="00926E4E">
        <w:t xml:space="preserve"> </w:t>
      </w:r>
      <w:r w:rsidR="00177FE9" w:rsidRPr="00926E4E">
        <w:t xml:space="preserve">approach with </w:t>
      </w:r>
      <w:r w:rsidR="00810EE6" w:rsidRPr="00926E4E">
        <w:t xml:space="preserve">NVivo14 </w:t>
      </w:r>
      <w:r w:rsidR="00177FE9" w:rsidRPr="00926E4E">
        <w:t>Software</w:t>
      </w:r>
      <w:r w:rsidR="00DB6140" w:rsidRPr="00926E4E">
        <w:t xml:space="preserve"> </w:t>
      </w:r>
      <w:r w:rsidR="001154D2" w:rsidRPr="00926E4E">
        <w:t xml:space="preserve">and reported as a summary of key themes and findings. </w:t>
      </w:r>
    </w:p>
    <w:p w14:paraId="30D08F4D" w14:textId="77777777" w:rsidR="00FA1712" w:rsidRDefault="00FA1712">
      <w:r>
        <w:br w:type="page"/>
      </w:r>
    </w:p>
    <w:p w14:paraId="5DC4DBFA" w14:textId="4FE21F1E" w:rsidR="00C76BA1" w:rsidRPr="00926E4E" w:rsidRDefault="00A00C75" w:rsidP="00FA1712">
      <w:pPr>
        <w:pStyle w:val="Heading1"/>
      </w:pPr>
      <w:bookmarkStart w:id="9" w:name="_Toc176264369"/>
      <w:r w:rsidRPr="00926E4E">
        <w:lastRenderedPageBreak/>
        <w:t>Participa</w:t>
      </w:r>
      <w:r w:rsidR="00C76BA1" w:rsidRPr="00926E4E">
        <w:t>nt Snapshot: Who was involved?</w:t>
      </w:r>
      <w:bookmarkEnd w:id="9"/>
      <w:r w:rsidR="00C76BA1" w:rsidRPr="00926E4E">
        <w:t xml:space="preserve"> </w:t>
      </w:r>
    </w:p>
    <w:p w14:paraId="2BDB39B4" w14:textId="33489FC3" w:rsidR="003D37F1" w:rsidRPr="00F957E5" w:rsidRDefault="003D37F1" w:rsidP="003D37F1">
      <w:pPr>
        <w:rPr>
          <w:b/>
          <w:bCs/>
        </w:rPr>
      </w:pPr>
      <w:r w:rsidRPr="00F957E5">
        <w:rPr>
          <w:b/>
          <w:bCs/>
        </w:rPr>
        <w:t xml:space="preserve">Online survey </w:t>
      </w:r>
    </w:p>
    <w:p w14:paraId="55126325" w14:textId="1DAD3E85" w:rsidR="00525812" w:rsidRPr="00F957E5" w:rsidRDefault="003D37F1" w:rsidP="003D37F1">
      <w:r w:rsidRPr="00F957E5">
        <w:t xml:space="preserve">77 young people aged 12-25 years completed the online survey. </w:t>
      </w:r>
    </w:p>
    <w:p w14:paraId="249B6596" w14:textId="3CC5F205" w:rsidR="002763D0" w:rsidRDefault="003D37F1" w:rsidP="003D37F1">
      <w:pPr>
        <w:pStyle w:val="ListParagraph"/>
        <w:numPr>
          <w:ilvl w:val="0"/>
          <w:numId w:val="3"/>
        </w:numPr>
        <w:contextualSpacing/>
      </w:pPr>
      <w:r w:rsidRPr="00F957E5">
        <w:t>Age</w:t>
      </w:r>
      <w:r w:rsidR="003A3F1F">
        <w:t>: The average age of respondents was 16 years.</w:t>
      </w:r>
    </w:p>
    <w:p w14:paraId="53C707AE" w14:textId="77777777" w:rsidR="002763D0" w:rsidRDefault="003D37F1" w:rsidP="002763D0">
      <w:pPr>
        <w:pStyle w:val="ListParagraph"/>
        <w:numPr>
          <w:ilvl w:val="1"/>
          <w:numId w:val="3"/>
        </w:numPr>
        <w:contextualSpacing/>
      </w:pPr>
      <w:r w:rsidRPr="00F957E5">
        <w:t xml:space="preserve">77.9% 12-17 years </w:t>
      </w:r>
    </w:p>
    <w:p w14:paraId="318FAB8C" w14:textId="6E73D3EC" w:rsidR="003D37F1" w:rsidRPr="00F957E5" w:rsidRDefault="003D37F1" w:rsidP="002763D0">
      <w:pPr>
        <w:pStyle w:val="ListParagraph"/>
        <w:numPr>
          <w:ilvl w:val="1"/>
          <w:numId w:val="3"/>
        </w:numPr>
        <w:contextualSpacing/>
      </w:pPr>
      <w:r w:rsidRPr="00F957E5">
        <w:t>22.1% 18-25 years</w:t>
      </w:r>
    </w:p>
    <w:p w14:paraId="4BB2E6C9" w14:textId="77777777" w:rsidR="002763D0" w:rsidRDefault="003D37F1" w:rsidP="003D37F1">
      <w:pPr>
        <w:pStyle w:val="ListParagraph"/>
        <w:numPr>
          <w:ilvl w:val="0"/>
          <w:numId w:val="3"/>
        </w:numPr>
        <w:contextualSpacing/>
      </w:pPr>
      <w:r w:rsidRPr="00F957E5">
        <w:t>Region</w:t>
      </w:r>
    </w:p>
    <w:p w14:paraId="1651CBA8" w14:textId="77777777" w:rsidR="002763D0" w:rsidRDefault="003D37F1" w:rsidP="002763D0">
      <w:pPr>
        <w:pStyle w:val="ListParagraph"/>
        <w:numPr>
          <w:ilvl w:val="1"/>
          <w:numId w:val="3"/>
        </w:numPr>
        <w:contextualSpacing/>
      </w:pPr>
      <w:r w:rsidRPr="00F957E5">
        <w:t>44.2% North</w:t>
      </w:r>
    </w:p>
    <w:p w14:paraId="081DF715" w14:textId="77777777" w:rsidR="002763D0" w:rsidRDefault="003D37F1" w:rsidP="002763D0">
      <w:pPr>
        <w:pStyle w:val="ListParagraph"/>
        <w:numPr>
          <w:ilvl w:val="1"/>
          <w:numId w:val="3"/>
        </w:numPr>
        <w:contextualSpacing/>
      </w:pPr>
      <w:r w:rsidRPr="00F957E5">
        <w:t>26.0% South</w:t>
      </w:r>
      <w:r w:rsidR="002763D0">
        <w:t xml:space="preserve"> </w:t>
      </w:r>
    </w:p>
    <w:p w14:paraId="6FB4DB7E" w14:textId="4F0C622E" w:rsidR="003D37F1" w:rsidRPr="00F957E5" w:rsidRDefault="003D37F1" w:rsidP="002763D0">
      <w:pPr>
        <w:pStyle w:val="ListParagraph"/>
        <w:numPr>
          <w:ilvl w:val="1"/>
          <w:numId w:val="3"/>
        </w:numPr>
        <w:contextualSpacing/>
      </w:pPr>
      <w:r w:rsidRPr="00F957E5">
        <w:t>29.8% North-West</w:t>
      </w:r>
    </w:p>
    <w:p w14:paraId="1C50818D" w14:textId="77777777" w:rsidR="002763D0" w:rsidRDefault="003D37F1" w:rsidP="003D37F1">
      <w:pPr>
        <w:pStyle w:val="ListParagraph"/>
        <w:numPr>
          <w:ilvl w:val="0"/>
          <w:numId w:val="3"/>
        </w:numPr>
        <w:contextualSpacing/>
      </w:pPr>
      <w:r w:rsidRPr="00F957E5">
        <w:t>Gender:</w:t>
      </w:r>
    </w:p>
    <w:p w14:paraId="69408BDF" w14:textId="77777777" w:rsidR="002763D0" w:rsidRDefault="003D37F1" w:rsidP="002763D0">
      <w:pPr>
        <w:pStyle w:val="ListParagraph"/>
        <w:numPr>
          <w:ilvl w:val="1"/>
          <w:numId w:val="3"/>
        </w:numPr>
        <w:contextualSpacing/>
      </w:pPr>
      <w:r w:rsidRPr="00F957E5">
        <w:t>71.1% female/woman</w:t>
      </w:r>
    </w:p>
    <w:p w14:paraId="3CE3CF36" w14:textId="77777777" w:rsidR="002763D0" w:rsidRDefault="003D37F1" w:rsidP="002763D0">
      <w:pPr>
        <w:pStyle w:val="ListParagraph"/>
        <w:numPr>
          <w:ilvl w:val="1"/>
          <w:numId w:val="3"/>
        </w:numPr>
        <w:contextualSpacing/>
      </w:pPr>
      <w:r w:rsidRPr="00F957E5">
        <w:t>24.7% male/man</w:t>
      </w:r>
    </w:p>
    <w:p w14:paraId="0855757A" w14:textId="3335E3A7" w:rsidR="003D37F1" w:rsidRPr="00F957E5" w:rsidRDefault="003D37F1" w:rsidP="002763D0">
      <w:pPr>
        <w:pStyle w:val="ListParagraph"/>
        <w:numPr>
          <w:ilvl w:val="1"/>
          <w:numId w:val="3"/>
        </w:numPr>
        <w:contextualSpacing/>
      </w:pPr>
      <w:r w:rsidRPr="00F957E5">
        <w:t xml:space="preserve">5.2% non-binary </w:t>
      </w:r>
      <w:r w:rsidR="00451890">
        <w:t xml:space="preserve">or other </w:t>
      </w:r>
      <w:r w:rsidRPr="00F957E5">
        <w:t>gender identity</w:t>
      </w:r>
    </w:p>
    <w:p w14:paraId="4DC397FE" w14:textId="77544BA3" w:rsidR="00451890" w:rsidRDefault="003D37F1" w:rsidP="003D37F1">
      <w:pPr>
        <w:pStyle w:val="ListParagraph"/>
        <w:numPr>
          <w:ilvl w:val="0"/>
          <w:numId w:val="3"/>
        </w:numPr>
        <w:contextualSpacing/>
      </w:pPr>
      <w:r w:rsidRPr="00F957E5">
        <w:t xml:space="preserve">41 individuals identified </w:t>
      </w:r>
      <w:r w:rsidR="00451890">
        <w:t>coming from a diverse background, and included</w:t>
      </w:r>
      <w:r w:rsidR="008B2810">
        <w:t>^</w:t>
      </w:r>
      <w:r w:rsidR="00451890">
        <w:t xml:space="preserve">: </w:t>
      </w:r>
    </w:p>
    <w:p w14:paraId="3114070F" w14:textId="39147236" w:rsidR="00451890" w:rsidRDefault="003D37F1" w:rsidP="00451890">
      <w:pPr>
        <w:pStyle w:val="ListParagraph"/>
        <w:numPr>
          <w:ilvl w:val="1"/>
          <w:numId w:val="3"/>
        </w:numPr>
        <w:contextualSpacing/>
      </w:pPr>
      <w:r w:rsidRPr="00F957E5">
        <w:t>15 Aboriginal and/or Torres Strait Islander</w:t>
      </w:r>
    </w:p>
    <w:p w14:paraId="4755998F" w14:textId="479D1E60" w:rsidR="002D1D20" w:rsidRDefault="003D37F1" w:rsidP="00451890">
      <w:pPr>
        <w:pStyle w:val="ListParagraph"/>
        <w:numPr>
          <w:ilvl w:val="1"/>
          <w:numId w:val="3"/>
        </w:numPr>
        <w:contextualSpacing/>
      </w:pPr>
      <w:r w:rsidRPr="00F957E5">
        <w:t>21 LGBTIQA+</w:t>
      </w:r>
    </w:p>
    <w:p w14:paraId="5B005FB5" w14:textId="77777777" w:rsidR="002D1D20" w:rsidRDefault="002D1D20" w:rsidP="00451890">
      <w:pPr>
        <w:pStyle w:val="ListParagraph"/>
        <w:numPr>
          <w:ilvl w:val="1"/>
          <w:numId w:val="3"/>
        </w:numPr>
        <w:contextualSpacing/>
      </w:pPr>
      <w:r>
        <w:t xml:space="preserve">9 </w:t>
      </w:r>
      <w:r w:rsidR="003D37F1" w:rsidRPr="00F957E5">
        <w:t>living with disability</w:t>
      </w:r>
    </w:p>
    <w:p w14:paraId="2F238130" w14:textId="0E2C4D06" w:rsidR="002D1D20" w:rsidRDefault="002D1D20" w:rsidP="00451890">
      <w:pPr>
        <w:pStyle w:val="ListParagraph"/>
        <w:numPr>
          <w:ilvl w:val="1"/>
          <w:numId w:val="3"/>
        </w:numPr>
        <w:contextualSpacing/>
      </w:pPr>
      <w:r>
        <w:t>5</w:t>
      </w:r>
      <w:r w:rsidR="003D37F1" w:rsidRPr="00F957E5">
        <w:t xml:space="preserve"> </w:t>
      </w:r>
      <w:r>
        <w:t>c</w:t>
      </w:r>
      <w:r w:rsidR="003D37F1" w:rsidRPr="00F957E5">
        <w:t xml:space="preserve">ulturally and/or </w:t>
      </w:r>
      <w:r>
        <w:t>l</w:t>
      </w:r>
      <w:r w:rsidR="003D37F1" w:rsidRPr="00F957E5">
        <w:t xml:space="preserve">inguistically </w:t>
      </w:r>
      <w:r>
        <w:t>d</w:t>
      </w:r>
      <w:r w:rsidR="003D37F1" w:rsidRPr="00F957E5">
        <w:t>iverse</w:t>
      </w:r>
      <w:r>
        <w:t xml:space="preserve"> </w:t>
      </w:r>
    </w:p>
    <w:p w14:paraId="518870CF" w14:textId="71E0A9B5" w:rsidR="003D37F1" w:rsidRPr="00F957E5" w:rsidRDefault="003D37F1" w:rsidP="00451890">
      <w:pPr>
        <w:pStyle w:val="ListParagraph"/>
        <w:numPr>
          <w:ilvl w:val="1"/>
          <w:numId w:val="3"/>
        </w:numPr>
        <w:contextualSpacing/>
      </w:pPr>
      <w:r w:rsidRPr="00F957E5">
        <w:t>3 parent or carer</w:t>
      </w:r>
    </w:p>
    <w:p w14:paraId="7A5C8478" w14:textId="1C018A78" w:rsidR="003D37F1" w:rsidRPr="00F957E5" w:rsidRDefault="003A3F1F" w:rsidP="003D37F1">
      <w:pPr>
        <w:rPr>
          <w:b/>
          <w:bCs/>
        </w:rPr>
      </w:pPr>
      <w:r>
        <w:rPr>
          <w:b/>
          <w:bCs/>
        </w:rPr>
        <w:t>Statewide f</w:t>
      </w:r>
      <w:r w:rsidR="003D37F1" w:rsidRPr="00F957E5">
        <w:rPr>
          <w:b/>
          <w:bCs/>
        </w:rPr>
        <w:t>orum</w:t>
      </w:r>
    </w:p>
    <w:p w14:paraId="55DBD89A" w14:textId="7C5ACB04" w:rsidR="002D1D20" w:rsidRPr="00F957E5" w:rsidRDefault="003D37F1" w:rsidP="003D37F1">
      <w:r w:rsidRPr="00F957E5">
        <w:t xml:space="preserve">128 young people aged 12-25 years attended the </w:t>
      </w:r>
      <w:r>
        <w:t xml:space="preserve">statewide </w:t>
      </w:r>
      <w:r w:rsidRPr="00F957E5">
        <w:t xml:space="preserve">forum.* </w:t>
      </w:r>
    </w:p>
    <w:p w14:paraId="742C0A83" w14:textId="29DF5FC7" w:rsidR="002763D0" w:rsidRDefault="003D37F1" w:rsidP="003D37F1">
      <w:pPr>
        <w:pStyle w:val="ListParagraph"/>
        <w:numPr>
          <w:ilvl w:val="0"/>
          <w:numId w:val="8"/>
        </w:numPr>
        <w:contextualSpacing/>
      </w:pPr>
      <w:r w:rsidRPr="00F957E5">
        <w:t>Age</w:t>
      </w:r>
      <w:r w:rsidR="003A3F1F">
        <w:t>: The average age of participants was 16 years.</w:t>
      </w:r>
    </w:p>
    <w:p w14:paraId="6F318788" w14:textId="77777777" w:rsidR="002763D0" w:rsidRDefault="003D37F1" w:rsidP="002763D0">
      <w:pPr>
        <w:pStyle w:val="ListParagraph"/>
        <w:numPr>
          <w:ilvl w:val="1"/>
          <w:numId w:val="8"/>
        </w:numPr>
        <w:contextualSpacing/>
      </w:pPr>
      <w:r w:rsidRPr="00F957E5">
        <w:t xml:space="preserve">85.7% 12-17 years </w:t>
      </w:r>
    </w:p>
    <w:p w14:paraId="6BC8EB37" w14:textId="1B0A318F" w:rsidR="003D37F1" w:rsidRPr="00F957E5" w:rsidRDefault="003D37F1" w:rsidP="002763D0">
      <w:pPr>
        <w:pStyle w:val="ListParagraph"/>
        <w:numPr>
          <w:ilvl w:val="1"/>
          <w:numId w:val="8"/>
        </w:numPr>
        <w:contextualSpacing/>
      </w:pPr>
      <w:r w:rsidRPr="00F957E5">
        <w:t>15.3% aged 18-25 years</w:t>
      </w:r>
    </w:p>
    <w:p w14:paraId="5DEF20DA" w14:textId="77777777" w:rsidR="00351F61" w:rsidRDefault="003D37F1" w:rsidP="003D37F1">
      <w:pPr>
        <w:pStyle w:val="ListParagraph"/>
        <w:numPr>
          <w:ilvl w:val="0"/>
          <w:numId w:val="8"/>
        </w:numPr>
        <w:contextualSpacing/>
      </w:pPr>
      <w:r w:rsidRPr="00F957E5">
        <w:t>Region</w:t>
      </w:r>
    </w:p>
    <w:p w14:paraId="225869BF" w14:textId="77777777" w:rsidR="00351F61" w:rsidRDefault="003D37F1" w:rsidP="00351F61">
      <w:pPr>
        <w:pStyle w:val="ListParagraph"/>
        <w:numPr>
          <w:ilvl w:val="1"/>
          <w:numId w:val="8"/>
        </w:numPr>
        <w:contextualSpacing/>
      </w:pPr>
      <w:r w:rsidRPr="00F957E5">
        <w:t>38.2% North</w:t>
      </w:r>
    </w:p>
    <w:p w14:paraId="06D2D9D5" w14:textId="77777777" w:rsidR="00351F61" w:rsidRDefault="003D37F1" w:rsidP="00351F61">
      <w:pPr>
        <w:pStyle w:val="ListParagraph"/>
        <w:numPr>
          <w:ilvl w:val="1"/>
          <w:numId w:val="8"/>
        </w:numPr>
        <w:contextualSpacing/>
      </w:pPr>
      <w:r w:rsidRPr="00F957E5">
        <w:t xml:space="preserve">29.2% South </w:t>
      </w:r>
    </w:p>
    <w:p w14:paraId="15F48A14" w14:textId="05CC536B" w:rsidR="003D37F1" w:rsidRPr="00F957E5" w:rsidRDefault="003D37F1" w:rsidP="00351F61">
      <w:pPr>
        <w:pStyle w:val="ListParagraph"/>
        <w:numPr>
          <w:ilvl w:val="1"/>
          <w:numId w:val="8"/>
        </w:numPr>
        <w:contextualSpacing/>
      </w:pPr>
      <w:r w:rsidRPr="00F957E5">
        <w:t xml:space="preserve">32.6% North-West </w:t>
      </w:r>
    </w:p>
    <w:p w14:paraId="09F0587C" w14:textId="01B87C66" w:rsidR="00351F61" w:rsidRDefault="003D37F1" w:rsidP="003D37F1">
      <w:pPr>
        <w:pStyle w:val="ListParagraph"/>
        <w:numPr>
          <w:ilvl w:val="0"/>
          <w:numId w:val="8"/>
        </w:numPr>
        <w:contextualSpacing/>
      </w:pPr>
      <w:r w:rsidRPr="00F957E5">
        <w:t>Gender</w:t>
      </w:r>
    </w:p>
    <w:p w14:paraId="6A9122FD" w14:textId="31346BEA" w:rsidR="00351F61" w:rsidRDefault="003D37F1" w:rsidP="00A147D8">
      <w:pPr>
        <w:pStyle w:val="ListParagraph"/>
        <w:numPr>
          <w:ilvl w:val="1"/>
          <w:numId w:val="8"/>
        </w:numPr>
        <w:contextualSpacing/>
      </w:pPr>
      <w:r w:rsidRPr="00F957E5">
        <w:t>64.8% female/woman</w:t>
      </w:r>
    </w:p>
    <w:p w14:paraId="4BC3F73C" w14:textId="77777777" w:rsidR="00351F61" w:rsidRDefault="003D37F1" w:rsidP="00351F61">
      <w:pPr>
        <w:pStyle w:val="ListParagraph"/>
        <w:numPr>
          <w:ilvl w:val="1"/>
          <w:numId w:val="8"/>
        </w:numPr>
        <w:contextualSpacing/>
      </w:pPr>
      <w:r w:rsidRPr="00F957E5">
        <w:t xml:space="preserve">9.5% male/man </w:t>
      </w:r>
    </w:p>
    <w:p w14:paraId="6161E6B9" w14:textId="63204431" w:rsidR="003D37F1" w:rsidRPr="00F957E5" w:rsidRDefault="003D37F1" w:rsidP="002907BB">
      <w:pPr>
        <w:pStyle w:val="ListParagraph"/>
        <w:numPr>
          <w:ilvl w:val="1"/>
          <w:numId w:val="8"/>
        </w:numPr>
        <w:contextualSpacing/>
      </w:pPr>
      <w:r w:rsidRPr="00F957E5">
        <w:t>5.7% non-binary or other gender identity</w:t>
      </w:r>
    </w:p>
    <w:p w14:paraId="7C17EFD4" w14:textId="77777777" w:rsidR="002D1D20" w:rsidRDefault="003D37F1" w:rsidP="002D1D20">
      <w:pPr>
        <w:pStyle w:val="ListParagraph"/>
        <w:numPr>
          <w:ilvl w:val="0"/>
          <w:numId w:val="3"/>
        </w:numPr>
        <w:contextualSpacing/>
      </w:pPr>
      <w:r w:rsidRPr="00F957E5">
        <w:t xml:space="preserve">46 </w:t>
      </w:r>
      <w:r w:rsidR="002D1D20" w:rsidRPr="00F957E5">
        <w:t xml:space="preserve">individuals identified </w:t>
      </w:r>
      <w:r w:rsidR="002D1D20">
        <w:t xml:space="preserve">coming from a diverse background, and included^: </w:t>
      </w:r>
    </w:p>
    <w:p w14:paraId="7A97AB5C" w14:textId="77777777" w:rsidR="00351F61" w:rsidRDefault="003D37F1" w:rsidP="00351F61">
      <w:pPr>
        <w:pStyle w:val="ListParagraph"/>
        <w:numPr>
          <w:ilvl w:val="1"/>
          <w:numId w:val="8"/>
        </w:numPr>
        <w:contextualSpacing/>
      </w:pPr>
      <w:r w:rsidRPr="00F957E5">
        <w:t>23 Aboriginal and/or Torres Strait Islander</w:t>
      </w:r>
    </w:p>
    <w:p w14:paraId="01380333" w14:textId="77777777" w:rsidR="00351F61" w:rsidRDefault="003D37F1" w:rsidP="00351F61">
      <w:pPr>
        <w:pStyle w:val="ListParagraph"/>
        <w:numPr>
          <w:ilvl w:val="1"/>
          <w:numId w:val="8"/>
        </w:numPr>
        <w:contextualSpacing/>
      </w:pPr>
      <w:r w:rsidRPr="00F957E5">
        <w:t xml:space="preserve"> 19 LGBTIQA+</w:t>
      </w:r>
    </w:p>
    <w:p w14:paraId="4DD29DF5" w14:textId="77777777" w:rsidR="00351F61" w:rsidRDefault="003D37F1" w:rsidP="00351F61">
      <w:pPr>
        <w:pStyle w:val="ListParagraph"/>
        <w:numPr>
          <w:ilvl w:val="1"/>
          <w:numId w:val="8"/>
        </w:numPr>
        <w:contextualSpacing/>
      </w:pPr>
      <w:r w:rsidRPr="00F957E5">
        <w:t>12 living with disability</w:t>
      </w:r>
    </w:p>
    <w:p w14:paraId="09093431" w14:textId="77777777" w:rsidR="00351F61" w:rsidRDefault="003D37F1" w:rsidP="00351F61">
      <w:pPr>
        <w:pStyle w:val="ListParagraph"/>
        <w:numPr>
          <w:ilvl w:val="1"/>
          <w:numId w:val="8"/>
        </w:numPr>
        <w:contextualSpacing/>
      </w:pPr>
      <w:r w:rsidRPr="00F957E5">
        <w:t xml:space="preserve">3 </w:t>
      </w:r>
      <w:r w:rsidR="00351F61">
        <w:t>c</w:t>
      </w:r>
      <w:r w:rsidRPr="00F957E5">
        <w:t xml:space="preserve">ulturally and/or </w:t>
      </w:r>
      <w:r w:rsidR="00351F61">
        <w:t>l</w:t>
      </w:r>
      <w:r w:rsidRPr="00F957E5">
        <w:t xml:space="preserve">inguistically </w:t>
      </w:r>
      <w:r w:rsidR="00351F61">
        <w:t>d</w:t>
      </w:r>
      <w:r w:rsidRPr="00F957E5">
        <w:t>iverse</w:t>
      </w:r>
    </w:p>
    <w:p w14:paraId="03DD2FA9" w14:textId="3C732F75" w:rsidR="003D37F1" w:rsidRPr="00F957E5" w:rsidRDefault="003D37F1" w:rsidP="00351F61">
      <w:pPr>
        <w:pStyle w:val="ListParagraph"/>
        <w:numPr>
          <w:ilvl w:val="1"/>
          <w:numId w:val="8"/>
        </w:numPr>
        <w:contextualSpacing/>
      </w:pPr>
      <w:r w:rsidRPr="00F957E5">
        <w:t>1</w:t>
      </w:r>
      <w:r w:rsidR="00351F61">
        <w:t xml:space="preserve"> </w:t>
      </w:r>
      <w:r w:rsidRPr="00F957E5">
        <w:t xml:space="preserve">parent or carer </w:t>
      </w:r>
    </w:p>
    <w:p w14:paraId="7963C4B5" w14:textId="6609AE28" w:rsidR="002D1D20" w:rsidRDefault="002D1D20" w:rsidP="003D37F1">
      <w:r>
        <w:t>^Individuals may identify as belonging to more than one population or demographic group.</w:t>
      </w:r>
    </w:p>
    <w:p w14:paraId="577A21D0" w14:textId="2BDA866D" w:rsidR="003D37F1" w:rsidRPr="00F957E5" w:rsidRDefault="003D37F1" w:rsidP="003D37F1">
      <w:r>
        <w:t>*</w:t>
      </w:r>
      <w:r w:rsidRPr="00F957E5">
        <w:t>91 individuals</w:t>
      </w:r>
      <w:r>
        <w:t xml:space="preserve"> who</w:t>
      </w:r>
      <w:r w:rsidRPr="00F957E5">
        <w:t xml:space="preserve"> provide</w:t>
      </w:r>
      <w:r>
        <w:t>d</w:t>
      </w:r>
      <w:r w:rsidRPr="00F957E5">
        <w:t xml:space="preserve"> demographic information for reporting purposes.</w:t>
      </w:r>
      <w:r>
        <w:t xml:space="preserve"> </w:t>
      </w:r>
    </w:p>
    <w:p w14:paraId="01DE9C39" w14:textId="14A26C74" w:rsidR="00AB0463" w:rsidRPr="003A3F1F" w:rsidRDefault="001D540A" w:rsidP="003A3F1F">
      <w:pPr>
        <w:pStyle w:val="Heading1"/>
      </w:pPr>
      <w:bookmarkStart w:id="10" w:name="_Toc176264370"/>
      <w:r w:rsidRPr="003A3F1F">
        <w:lastRenderedPageBreak/>
        <w:t xml:space="preserve">What young </w:t>
      </w:r>
      <w:r w:rsidR="00AA4F84" w:rsidRPr="003A3F1F">
        <w:t>Tasmanians</w:t>
      </w:r>
      <w:r w:rsidRPr="003A3F1F">
        <w:t xml:space="preserve"> said</w:t>
      </w:r>
      <w:r w:rsidR="00066A11" w:rsidRPr="003A3F1F">
        <w:t xml:space="preserve"> about housing</w:t>
      </w:r>
      <w:bookmarkEnd w:id="10"/>
    </w:p>
    <w:p w14:paraId="4BC4C9BE" w14:textId="2C2B68F7" w:rsidR="00804817" w:rsidRPr="00926E4E" w:rsidRDefault="00AA4F84" w:rsidP="003A3F1F">
      <w:pPr>
        <w:pStyle w:val="Heading2"/>
      </w:pPr>
      <w:bookmarkStart w:id="11" w:name="_Toc176264371"/>
      <w:r w:rsidRPr="00926E4E">
        <w:t xml:space="preserve">What </w:t>
      </w:r>
      <w:r w:rsidRPr="003A3F1F">
        <w:t>makes</w:t>
      </w:r>
      <w:r w:rsidRPr="00926E4E">
        <w:t xml:space="preserve"> a house a home?</w:t>
      </w:r>
      <w:bookmarkEnd w:id="11"/>
    </w:p>
    <w:p w14:paraId="39742D03" w14:textId="3B20C1E5" w:rsidR="0024244C" w:rsidRPr="00926E4E" w:rsidRDefault="00E071CF" w:rsidP="0024244C">
      <w:r w:rsidRPr="00926E4E">
        <w:t xml:space="preserve">Young people </w:t>
      </w:r>
      <w:r w:rsidR="00C852EA" w:rsidRPr="00926E4E">
        <w:t>emphasised that housing should be a right</w:t>
      </w:r>
      <w:r w:rsidR="00380D32" w:rsidRPr="00926E4E">
        <w:t>, not a privilege</w:t>
      </w:r>
      <w:r w:rsidR="0024244C" w:rsidRPr="00926E4E">
        <w:t xml:space="preserve">. They want to </w:t>
      </w:r>
      <w:r w:rsidR="004814DF" w:rsidRPr="00926E4E">
        <w:t>access</w:t>
      </w:r>
      <w:r w:rsidR="0024244C" w:rsidRPr="00926E4E">
        <w:t xml:space="preserve"> housing that</w:t>
      </w:r>
      <w:r w:rsidR="004814DF" w:rsidRPr="00926E4E">
        <w:t>:</w:t>
      </w:r>
    </w:p>
    <w:p w14:paraId="19B10776" w14:textId="58FE93AD" w:rsidR="006A7426" w:rsidRPr="00926E4E" w:rsidRDefault="006A7426" w:rsidP="004814DF">
      <w:pPr>
        <w:pStyle w:val="ListParagraph"/>
        <w:numPr>
          <w:ilvl w:val="0"/>
          <w:numId w:val="16"/>
        </w:numPr>
      </w:pPr>
      <w:r w:rsidRPr="00926E4E">
        <w:t>Provides shelter from bad weather and has adequate heating and cooling</w:t>
      </w:r>
      <w:r w:rsidR="00DE40D2" w:rsidRPr="00926E4E">
        <w:t>.</w:t>
      </w:r>
    </w:p>
    <w:p w14:paraId="2B5196F4" w14:textId="4031315F" w:rsidR="006A7426" w:rsidRPr="00926E4E" w:rsidRDefault="008C4DC4" w:rsidP="006A7426">
      <w:pPr>
        <w:pStyle w:val="ListParagraph"/>
        <w:numPr>
          <w:ilvl w:val="0"/>
          <w:numId w:val="6"/>
        </w:numPr>
      </w:pPr>
      <w:r w:rsidRPr="00926E4E">
        <w:t xml:space="preserve">Is affordable, allowing them </w:t>
      </w:r>
      <w:r w:rsidR="00DE40D2" w:rsidRPr="00926E4E">
        <w:t xml:space="preserve">to </w:t>
      </w:r>
      <w:r w:rsidR="00877347" w:rsidRPr="00926E4E">
        <w:t>afford</w:t>
      </w:r>
      <w:r w:rsidRPr="00926E4E">
        <w:t xml:space="preserve"> </w:t>
      </w:r>
      <w:r w:rsidR="00A7623D" w:rsidRPr="00926E4E">
        <w:t xml:space="preserve">other living expenses </w:t>
      </w:r>
      <w:r w:rsidR="00877347" w:rsidRPr="00926E4E">
        <w:t>such as</w:t>
      </w:r>
      <w:r w:rsidR="00A7623D" w:rsidRPr="00926E4E">
        <w:t xml:space="preserve"> utilities, food</w:t>
      </w:r>
      <w:r w:rsidR="004B36A8" w:rsidRPr="00926E4E">
        <w:t>, sanitary items</w:t>
      </w:r>
      <w:r w:rsidR="00A7623D" w:rsidRPr="00926E4E">
        <w:t xml:space="preserve">, </w:t>
      </w:r>
      <w:r w:rsidR="00E965E1" w:rsidRPr="00926E4E">
        <w:t>health and wellbeing services, and social and recreational opportunities</w:t>
      </w:r>
      <w:r w:rsidR="00877347" w:rsidRPr="00926E4E">
        <w:t>.</w:t>
      </w:r>
    </w:p>
    <w:p w14:paraId="71B0A1EF" w14:textId="34CA4829" w:rsidR="002E6668" w:rsidRPr="00926E4E" w:rsidRDefault="006979A9" w:rsidP="002E6668">
      <w:pPr>
        <w:pStyle w:val="ListParagraph"/>
        <w:numPr>
          <w:ilvl w:val="0"/>
          <w:numId w:val="6"/>
        </w:numPr>
      </w:pPr>
      <w:r w:rsidRPr="00926E4E">
        <w:t>Has accessible,</w:t>
      </w:r>
      <w:r w:rsidR="00820D2D" w:rsidRPr="00926E4E">
        <w:t xml:space="preserve"> </w:t>
      </w:r>
      <w:r w:rsidR="008176E4" w:rsidRPr="00926E4E">
        <w:t>affordable</w:t>
      </w:r>
      <w:r w:rsidRPr="00926E4E">
        <w:t xml:space="preserve"> and</w:t>
      </w:r>
      <w:r w:rsidR="008176E4" w:rsidRPr="00926E4E">
        <w:t xml:space="preserve"> reliable </w:t>
      </w:r>
      <w:r w:rsidR="002E6668" w:rsidRPr="00926E4E">
        <w:t>public transport</w:t>
      </w:r>
      <w:r w:rsidRPr="00926E4E">
        <w:t>ation.</w:t>
      </w:r>
    </w:p>
    <w:p w14:paraId="1F8C540A" w14:textId="4F3F0AA3" w:rsidR="002E6668" w:rsidRPr="00926E4E" w:rsidRDefault="00E20A4A" w:rsidP="002E6668">
      <w:pPr>
        <w:pStyle w:val="ListParagraph"/>
        <w:numPr>
          <w:ilvl w:val="0"/>
          <w:numId w:val="6"/>
        </w:numPr>
      </w:pPr>
      <w:r w:rsidRPr="00926E4E">
        <w:t>Provides enough space</w:t>
      </w:r>
      <w:r w:rsidR="00DE1501" w:rsidRPr="00926E4E">
        <w:t xml:space="preserve"> and bedrooms for the people living there, and has a working kitchen and bathroom</w:t>
      </w:r>
      <w:r w:rsidR="006979A9" w:rsidRPr="00926E4E">
        <w:t>.</w:t>
      </w:r>
    </w:p>
    <w:p w14:paraId="366DD023" w14:textId="7881FDB8" w:rsidR="00191B3C" w:rsidRPr="00926E4E" w:rsidRDefault="00DE1501" w:rsidP="00120038">
      <w:pPr>
        <w:pStyle w:val="ListParagraph"/>
        <w:numPr>
          <w:ilvl w:val="0"/>
          <w:numId w:val="6"/>
        </w:numPr>
      </w:pPr>
      <w:r w:rsidRPr="00926E4E">
        <w:t>Has mobile</w:t>
      </w:r>
      <w:r w:rsidR="006979A9" w:rsidRPr="00926E4E">
        <w:t xml:space="preserve"> phone</w:t>
      </w:r>
      <w:r w:rsidRPr="00926E4E">
        <w:t xml:space="preserve"> reception and </w:t>
      </w:r>
      <w:r w:rsidR="004B36A8" w:rsidRPr="00926E4E">
        <w:t>is connected to the internet.</w:t>
      </w:r>
      <w:r w:rsidR="00191B3C" w:rsidRPr="00926E4E">
        <w:t xml:space="preserve"> </w:t>
      </w:r>
    </w:p>
    <w:p w14:paraId="09051EBE" w14:textId="1894E454" w:rsidR="004B36A8" w:rsidRPr="00636EA6" w:rsidRDefault="00E46B7A" w:rsidP="00636EA6">
      <w:pPr>
        <w:pStyle w:val="Quote"/>
      </w:pPr>
      <w:r w:rsidRPr="00636EA6">
        <w:t>“</w:t>
      </w:r>
      <w:r w:rsidR="004B36A8" w:rsidRPr="00636EA6">
        <w:t>Somewhere with a warm bed, food, access to basic sanitary needs etc.</w:t>
      </w:r>
      <w:r w:rsidRPr="00636EA6">
        <w:t>”</w:t>
      </w:r>
      <w:r w:rsidR="00EF1586" w:rsidRPr="00636EA6">
        <w:t xml:space="preserve"> 24, North.</w:t>
      </w:r>
    </w:p>
    <w:p w14:paraId="3CF21445" w14:textId="6760CE5E" w:rsidR="00FB753D" w:rsidRPr="00636EA6" w:rsidRDefault="00FB753D" w:rsidP="00636EA6">
      <w:pPr>
        <w:pStyle w:val="Quote"/>
      </w:pPr>
      <w:r w:rsidRPr="00636EA6">
        <w:t xml:space="preserve">“I think that affordability makes a house a home. A home should be something that people are </w:t>
      </w:r>
      <w:r w:rsidR="00E46B7A" w:rsidRPr="00636EA6">
        <w:t>excited</w:t>
      </w:r>
      <w:r w:rsidRPr="00636EA6">
        <w:t xml:space="preserve"> about and not something to worry about.”</w:t>
      </w:r>
      <w:r w:rsidR="00EF1586" w:rsidRPr="00636EA6">
        <w:t xml:space="preserve"> 16, North.</w:t>
      </w:r>
    </w:p>
    <w:p w14:paraId="271F7AD6" w14:textId="1291BD35" w:rsidR="00E46B7A" w:rsidRPr="00636EA6" w:rsidRDefault="00E46B7A" w:rsidP="00636EA6">
      <w:pPr>
        <w:pStyle w:val="Quote"/>
      </w:pPr>
      <w:r w:rsidRPr="00636EA6">
        <w:t>“I believe that a house is made a home when the environment is safe, secure and able to provide adequate shelter, food, clean water and a happy environment.”</w:t>
      </w:r>
      <w:r w:rsidR="00AB7532" w:rsidRPr="00636EA6">
        <w:t xml:space="preserve"> 17, North-West.</w:t>
      </w:r>
    </w:p>
    <w:p w14:paraId="0CB4DF60" w14:textId="08C99615" w:rsidR="009F18AE" w:rsidRPr="00636EA6" w:rsidRDefault="005474B3" w:rsidP="00636EA6">
      <w:pPr>
        <w:pStyle w:val="Quote"/>
      </w:pPr>
      <w:r w:rsidRPr="00636EA6">
        <w:t xml:space="preserve">“Somewhere safe, dry and warm to stay. Somewhere where they can unwind and relax after a hard day.” </w:t>
      </w:r>
      <w:r w:rsidR="00AB7532" w:rsidRPr="00636EA6">
        <w:t>16, North.</w:t>
      </w:r>
    </w:p>
    <w:p w14:paraId="0BD6B01F" w14:textId="4BA54EFF" w:rsidR="00C821A7" w:rsidRPr="00636EA6" w:rsidRDefault="0013090A" w:rsidP="00636EA6">
      <w:pPr>
        <w:pStyle w:val="Quote"/>
      </w:pPr>
      <w:r w:rsidRPr="00636EA6">
        <w:t>“</w:t>
      </w:r>
      <w:r w:rsidR="00CF7E26" w:rsidRPr="00636EA6">
        <w:t>A place where the physical, social, and psychological needs can be fulfilled.</w:t>
      </w:r>
      <w:r w:rsidRPr="00636EA6">
        <w:t>” 21, South.</w:t>
      </w:r>
      <w:r w:rsidR="00CF7E26" w:rsidRPr="00636EA6">
        <w:t xml:space="preserve"> </w:t>
      </w:r>
      <w:r w:rsidR="00536CAA" w:rsidRPr="00636EA6">
        <w:t xml:space="preserve"> </w:t>
      </w:r>
      <w:r w:rsidR="00EF0503" w:rsidRPr="00636EA6">
        <w:t>Moreover, housing should fulfil young people’s social, psychological and emotional needs, providing a safe, secure and supportive environment.</w:t>
      </w:r>
      <w:r w:rsidR="00DE6967" w:rsidRPr="00636EA6">
        <w:t xml:space="preserve"> </w:t>
      </w:r>
    </w:p>
    <w:p w14:paraId="6DC04610" w14:textId="77777777" w:rsidR="0096188F" w:rsidRDefault="0096188F" w:rsidP="0096188F"/>
    <w:p w14:paraId="65C567FB" w14:textId="56C20ED8" w:rsidR="004F34F3" w:rsidRPr="00926E4E" w:rsidRDefault="00F93CBC" w:rsidP="009F18AE">
      <w:pPr>
        <w:pStyle w:val="Heading4"/>
      </w:pPr>
      <w:r w:rsidRPr="00926E4E">
        <w:t>A home is...</w:t>
      </w:r>
    </w:p>
    <w:p w14:paraId="54F324A1" w14:textId="708CCAF6" w:rsidR="00287DDE" w:rsidRPr="00926E4E" w:rsidRDefault="00287DDE" w:rsidP="004F34F3">
      <w:r w:rsidRPr="00926E4E">
        <w:rPr>
          <w:b/>
          <w:bCs/>
          <w:i/>
          <w:iCs/>
        </w:rPr>
        <w:t>A place where young people feel safe and secure.</w:t>
      </w:r>
      <w:r w:rsidRPr="00926E4E">
        <w:rPr>
          <w:i/>
          <w:iCs/>
        </w:rPr>
        <w:t xml:space="preserve"> </w:t>
      </w:r>
      <w:r w:rsidR="00C44012" w:rsidRPr="00926E4E">
        <w:t xml:space="preserve">Young people expressed how important it </w:t>
      </w:r>
      <w:r w:rsidR="00FA74B3" w:rsidRPr="00926E4E">
        <w:t>is</w:t>
      </w:r>
      <w:r w:rsidR="00C44012" w:rsidRPr="00926E4E">
        <w:t xml:space="preserve"> to have a home environment where</w:t>
      </w:r>
      <w:r w:rsidR="00816ECA" w:rsidRPr="00926E4E">
        <w:t xml:space="preserve"> they can relax</w:t>
      </w:r>
      <w:r w:rsidR="005649B8" w:rsidRPr="00926E4E">
        <w:t xml:space="preserve"> and unwind after a tough day,</w:t>
      </w:r>
      <w:r w:rsidR="00296961" w:rsidRPr="00926E4E">
        <w:t xml:space="preserve"> and not feel worried about their </w:t>
      </w:r>
      <w:r w:rsidR="004E52DF" w:rsidRPr="00926E4E">
        <w:t>finances, living arrangements or</w:t>
      </w:r>
      <w:r w:rsidR="007A1588" w:rsidRPr="00926E4E">
        <w:t xml:space="preserve"> housing security.</w:t>
      </w:r>
      <w:r w:rsidR="0018490C" w:rsidRPr="00926E4E">
        <w:t xml:space="preserve"> </w:t>
      </w:r>
      <w:r w:rsidR="00466F46" w:rsidRPr="00926E4E">
        <w:t>Having a safe and welcoming</w:t>
      </w:r>
      <w:r w:rsidR="0018490C" w:rsidRPr="00926E4E">
        <w:t xml:space="preserve"> community and </w:t>
      </w:r>
      <w:r w:rsidR="00924A83" w:rsidRPr="00926E4E">
        <w:t xml:space="preserve">living in </w:t>
      </w:r>
      <w:r w:rsidR="00466F46" w:rsidRPr="00926E4E">
        <w:t xml:space="preserve">close </w:t>
      </w:r>
      <w:r w:rsidR="0018490C" w:rsidRPr="00926E4E">
        <w:t>proximity to support</w:t>
      </w:r>
      <w:r w:rsidR="00924A83" w:rsidRPr="00926E4E">
        <w:t xml:space="preserve"> networks</w:t>
      </w:r>
      <w:r w:rsidR="0018490C" w:rsidRPr="00926E4E">
        <w:t xml:space="preserve"> and services</w:t>
      </w:r>
      <w:r w:rsidR="00466F46" w:rsidRPr="00926E4E">
        <w:t xml:space="preserve"> are also important for young people to feel safe and secure within their home.</w:t>
      </w:r>
      <w:r w:rsidR="00DF1B07" w:rsidRPr="00926E4E">
        <w:t xml:space="preserve"> </w:t>
      </w:r>
    </w:p>
    <w:p w14:paraId="33F7CF62" w14:textId="0A32158F" w:rsidR="00A2045D" w:rsidRPr="00636EA6" w:rsidRDefault="00A2045D" w:rsidP="00636EA6">
      <w:pPr>
        <w:pStyle w:val="Quote"/>
      </w:pPr>
      <w:r w:rsidRPr="00636EA6">
        <w:t>“What makes a house a home is where and when everyone feels respected, safe, comfortable and loved. Everyone feels that they have a voice to how they live and go about life. I think this as nobody can perform their best everyday or have an equal chance at life if they don't have these resources to use or look up to.”</w:t>
      </w:r>
      <w:r w:rsidR="005621A4" w:rsidRPr="00636EA6">
        <w:t xml:space="preserve"> 15, North-West.</w:t>
      </w:r>
    </w:p>
    <w:p w14:paraId="3D097EF4" w14:textId="77777777" w:rsidR="00B66618" w:rsidRPr="00926E4E" w:rsidRDefault="00B66618" w:rsidP="00B66618">
      <w:pPr>
        <w:spacing w:after="0"/>
        <w:rPr>
          <w:b/>
          <w:bCs/>
          <w:i/>
          <w:iCs/>
        </w:rPr>
      </w:pPr>
    </w:p>
    <w:p w14:paraId="50E29E8D" w14:textId="31D7C0BA" w:rsidR="00466F46" w:rsidRPr="00926E4E" w:rsidRDefault="00466F46" w:rsidP="009364AA">
      <w:pPr>
        <w:rPr>
          <w:b/>
          <w:bCs/>
        </w:rPr>
      </w:pPr>
      <w:r w:rsidRPr="00926E4E">
        <w:rPr>
          <w:b/>
          <w:bCs/>
          <w:i/>
          <w:iCs/>
        </w:rPr>
        <w:t>A place where young people feel loved</w:t>
      </w:r>
      <w:r w:rsidR="00B44C11" w:rsidRPr="00926E4E">
        <w:rPr>
          <w:b/>
          <w:bCs/>
          <w:i/>
          <w:iCs/>
        </w:rPr>
        <w:t xml:space="preserve">, valued and </w:t>
      </w:r>
      <w:r w:rsidR="00DF1B07" w:rsidRPr="00926E4E">
        <w:rPr>
          <w:b/>
          <w:bCs/>
          <w:i/>
          <w:iCs/>
        </w:rPr>
        <w:t>have a sense of belonging</w:t>
      </w:r>
      <w:r w:rsidR="00B44C11" w:rsidRPr="00926E4E">
        <w:rPr>
          <w:b/>
          <w:bCs/>
          <w:i/>
          <w:iCs/>
        </w:rPr>
        <w:t>.</w:t>
      </w:r>
      <w:r w:rsidR="00B44C11" w:rsidRPr="00926E4E">
        <w:rPr>
          <w:b/>
          <w:bCs/>
        </w:rPr>
        <w:t xml:space="preserve"> </w:t>
      </w:r>
      <w:r w:rsidR="006A6247" w:rsidRPr="00926E4E">
        <w:t>Y</w:t>
      </w:r>
      <w:r w:rsidR="0043352F" w:rsidRPr="00926E4E">
        <w:t xml:space="preserve">oung people </w:t>
      </w:r>
      <w:r w:rsidR="006A6247" w:rsidRPr="00926E4E">
        <w:t xml:space="preserve">said a </w:t>
      </w:r>
      <w:r w:rsidR="004C6A62" w:rsidRPr="00926E4E">
        <w:t xml:space="preserve">home must support them </w:t>
      </w:r>
      <w:r w:rsidR="0043352F" w:rsidRPr="00926E4E">
        <w:t>to build and maintain positive relationships with family and friends</w:t>
      </w:r>
      <w:r w:rsidR="00561070" w:rsidRPr="00926E4E">
        <w:t xml:space="preserve">, </w:t>
      </w:r>
      <w:r w:rsidR="007C0FE7" w:rsidRPr="00926E4E">
        <w:t xml:space="preserve">gives them a sense of love and belonging, </w:t>
      </w:r>
      <w:r w:rsidR="006C6E19" w:rsidRPr="00926E4E">
        <w:t xml:space="preserve">builds their self-esteem by making them feel valued and competent, and supports </w:t>
      </w:r>
      <w:r w:rsidR="00245BEA" w:rsidRPr="00926E4E">
        <w:t>their self-actualisation by allowing them to freely express themselves</w:t>
      </w:r>
      <w:r w:rsidR="009E1901" w:rsidRPr="00926E4E">
        <w:t xml:space="preserve"> and </w:t>
      </w:r>
      <w:r w:rsidR="00245BEA" w:rsidRPr="00926E4E">
        <w:t>achieve their full potential</w:t>
      </w:r>
      <w:r w:rsidR="009E1901" w:rsidRPr="00926E4E">
        <w:t>.</w:t>
      </w:r>
    </w:p>
    <w:p w14:paraId="1CABD53B" w14:textId="1EF2D07C" w:rsidR="007A431B" w:rsidRPr="00636EA6" w:rsidRDefault="007A431B" w:rsidP="00636EA6">
      <w:pPr>
        <w:pStyle w:val="Quote"/>
      </w:pPr>
      <w:r w:rsidRPr="00636EA6">
        <w:lastRenderedPageBreak/>
        <w:t>“Having your own space and your own things in that space. Independence is so important for young people, and having their own safe space to be themselves and create a comfortable environment is so empowering for every individual.”</w:t>
      </w:r>
      <w:r w:rsidR="0046164E" w:rsidRPr="00636EA6">
        <w:t xml:space="preserve"> 23, South.</w:t>
      </w:r>
    </w:p>
    <w:p w14:paraId="44438A76" w14:textId="77777777" w:rsidR="00636EA6" w:rsidRPr="00636EA6" w:rsidRDefault="007A431B" w:rsidP="00636EA6">
      <w:pPr>
        <w:pStyle w:val="Quote"/>
      </w:pPr>
      <w:r w:rsidRPr="00636EA6">
        <w:t>“Safety, belonging and support. A home requires emotional connections and a sense of belonging, not just the physical things.”</w:t>
      </w:r>
      <w:r w:rsidR="007F4750" w:rsidRPr="00636EA6">
        <w:t xml:space="preserve"> 15, North.</w:t>
      </w:r>
    </w:p>
    <w:p w14:paraId="29E03247" w14:textId="77777777" w:rsidR="00636EA6" w:rsidRPr="00636EA6" w:rsidRDefault="00636EA6" w:rsidP="00636EA6"/>
    <w:p w14:paraId="43F6BCB9" w14:textId="26130F6D" w:rsidR="00AE419E" w:rsidRPr="00926E4E" w:rsidRDefault="00726603" w:rsidP="00636EA6">
      <w:pPr>
        <w:pStyle w:val="Heading2"/>
      </w:pPr>
      <w:bookmarkStart w:id="12" w:name="_Toc176264372"/>
      <w:r w:rsidRPr="00926E4E">
        <w:t>The issues with housing and young people’s ideas and solutions to solve them</w:t>
      </w:r>
      <w:r w:rsidR="00EF408C" w:rsidRPr="00926E4E">
        <w:t>.</w:t>
      </w:r>
      <w:bookmarkEnd w:id="12"/>
    </w:p>
    <w:p w14:paraId="0D94E494" w14:textId="1C4336E9" w:rsidR="002E2C37" w:rsidRPr="00926E4E" w:rsidRDefault="002E2C37" w:rsidP="00636EA6">
      <w:pPr>
        <w:pStyle w:val="Quote"/>
      </w:pPr>
      <w:r w:rsidRPr="00926E4E">
        <w:t>“We need more money invested into the youth of Tasmania. We are really struggling with the cost of living crisis, minimum wage, high rent, poor mental health, and unfair (and unrealistic) expectations put onto us by older generations. Please help make it possible for us to find affordable, safe homes to rent, and possibly one day even buy.” 24, North-West.</w:t>
      </w:r>
    </w:p>
    <w:p w14:paraId="36BB3D7B" w14:textId="77777777" w:rsidR="008B3358" w:rsidRPr="00926E4E" w:rsidRDefault="008B3358" w:rsidP="00636EA6">
      <w:pPr>
        <w:pStyle w:val="Quote"/>
      </w:pPr>
      <w:r w:rsidRPr="00926E4E">
        <w:rPr>
          <w:lang w:val="en-US"/>
        </w:rPr>
        <w:t>“Gosh some key things for myself would be feeling safe and having my own place to be safe in, affordable, safe neighbourhood, easy to deal with landlord, easy access to transport and necessary shops. I’ve found it hard to access things outside of my home in certain places due to having a rough neighbourhood. As a young person in housing having transport and/or shops around me helped so much as I had little to no support and had to rely on myself as much as possible.” 23, South.</w:t>
      </w:r>
    </w:p>
    <w:p w14:paraId="71DCE975" w14:textId="77777777" w:rsidR="00B3338A" w:rsidRDefault="008B3358" w:rsidP="00360E0D">
      <w:pPr>
        <w:pStyle w:val="Quote"/>
      </w:pPr>
      <w:r w:rsidRPr="00926E4E">
        <w:t xml:space="preserve">“There are so many barriers to accessing suitable housing for everyone, not just youth! But I feel like youth do not have the “on paper” requirements of getting into any form of rental. Having the references, jobs, stability and more is what gets you into a rental. Not a lot of youth have those opportunities. Things are becoming so much more expensive so it’s hard for anyone to afford anything right now, rentals, groceries, fuel, childcare, school, so many things are contributing to youth not having suitable housing!” 23, South. </w:t>
      </w:r>
    </w:p>
    <w:p w14:paraId="6B1EF3C0" w14:textId="7D3EEB7C" w:rsidR="00360E0D" w:rsidRPr="00B3338A" w:rsidRDefault="00360E0D" w:rsidP="00B3338A">
      <w:pPr>
        <w:pStyle w:val="Quote"/>
      </w:pPr>
      <w:r w:rsidRPr="00B3338A">
        <w:t>“The cost to rent/buy is ridiculous and if there is support out there we don't know where or how to access it. We also can't afford to pay fees to get financial literacy help. There needs to be more taught in public education about things like housing, taxes, employment, life skills etc. and less subjects or information that never gets used in day-to-day life.” 24, North.</w:t>
      </w:r>
    </w:p>
    <w:p w14:paraId="6540022E" w14:textId="77777777" w:rsidR="00360E0D" w:rsidRPr="00B3338A" w:rsidRDefault="00360E0D" w:rsidP="00B3338A">
      <w:pPr>
        <w:pStyle w:val="Quote"/>
      </w:pPr>
      <w:r w:rsidRPr="00B3338A">
        <w:t>“I’ve been waiting for ages. [I’ve been] prioritised with a new born baby and no-one has called me or bothered to help me and I’ll be outta this [transitional accommodation program] in August. Then there’s others that already have [work] or don’t have kids and get one given to them before me [being allocated social housing]. Why are we labelled like we don’t need the help as much as the elderly or older generation?” 22, North.</w:t>
      </w:r>
    </w:p>
    <w:p w14:paraId="1856961A" w14:textId="4896EFCF" w:rsidR="00B3338A" w:rsidRDefault="00360E0D" w:rsidP="00B3338A">
      <w:pPr>
        <w:pStyle w:val="Quote"/>
      </w:pPr>
      <w:r w:rsidRPr="00B3338A">
        <w:t>“Rent being unaffordable is definitely a barrier to accessing housing. There is also just a massive shortage of houses for rent. I had to move out of home to Hobart for uni (as the degree wasn't offered in Hobart) and took 5 months to find a house. I applied for 44 different places. The place I did end up getting was too expensive and I had to budget less money on groceries and electricity (avoided using the heater most of the Winter) as a result. I also feel that the fact I was applying with multiple people (as a share house) to keep the costs of living lower meant I was less likely to be a serious candidate for some of the places I applied for which I thought was unfair.” 24, North-West.</w:t>
      </w:r>
    </w:p>
    <w:p w14:paraId="617AC19F" w14:textId="77777777" w:rsidR="00B3338A" w:rsidRDefault="00B3338A">
      <w:pPr>
        <w:rPr>
          <w:rFonts w:ascii="Calibri Light" w:hAnsi="Calibri Light"/>
          <w:b/>
          <w:i/>
          <w:iCs/>
          <w:color w:val="0070C0"/>
        </w:rPr>
      </w:pPr>
      <w:r>
        <w:br w:type="page"/>
      </w:r>
    </w:p>
    <w:p w14:paraId="035EDD5E" w14:textId="461462AE" w:rsidR="009364AA" w:rsidRPr="00B3338A" w:rsidRDefault="000769CB" w:rsidP="00B3338A">
      <w:pPr>
        <w:pStyle w:val="Heading3"/>
      </w:pPr>
      <w:bookmarkStart w:id="13" w:name="_Toc176264373"/>
      <w:r w:rsidRPr="00B3338A">
        <w:lastRenderedPageBreak/>
        <w:t>Transitioning to independence: moving out of home</w:t>
      </w:r>
      <w:r w:rsidR="003D526D" w:rsidRPr="00B3338A">
        <w:t>.</w:t>
      </w:r>
      <w:bookmarkEnd w:id="13"/>
    </w:p>
    <w:p w14:paraId="41AACDAD" w14:textId="6C513B5A" w:rsidR="005A112F" w:rsidRPr="00926E4E" w:rsidRDefault="00DB6140" w:rsidP="009364AA">
      <w:r w:rsidRPr="00926E4E">
        <w:t>Young people shared that m</w:t>
      </w:r>
      <w:r w:rsidR="000769CB" w:rsidRPr="00926E4E">
        <w:t>oving out of home for the first time can be a very challenging experience. Finding a suitable home that is safe and affordable, while also close to school or work, social networks, essential services and public transport is not an easy feat. This is even harder for young people living on low wages or experiencing financial insecurity, with limited or no rental history,</w:t>
      </w:r>
      <w:r w:rsidR="00372AFE" w:rsidRPr="00926E4E">
        <w:t xml:space="preserve"> living in rural and regional areas, </w:t>
      </w:r>
      <w:r w:rsidR="000769CB" w:rsidRPr="00926E4E">
        <w:t xml:space="preserve">and those without strong existing resources or support systems. </w:t>
      </w:r>
    </w:p>
    <w:p w14:paraId="750BA27C" w14:textId="62DF9771" w:rsidR="00B25F27" w:rsidRPr="00926E4E" w:rsidRDefault="000769CB" w:rsidP="000769CB">
      <w:r w:rsidRPr="00926E4E">
        <w:t xml:space="preserve">With rising cost of living expenses, young people can find themselves struggling to afford the basics like heating, healthy food, clothes, transport and health services, let alone the costs of maintaining a home or tenancy. </w:t>
      </w:r>
    </w:p>
    <w:p w14:paraId="4E553AE8" w14:textId="0B3FA3C6" w:rsidR="000769CB" w:rsidRDefault="000769CB" w:rsidP="000769CB">
      <w:r w:rsidRPr="00926E4E">
        <w:t xml:space="preserve">Families play a central role in helping young people prepare for independence. However, young people acknowledged that not all families have the skills, knowledge, capacity or resources to do so. </w:t>
      </w:r>
      <w:r w:rsidR="005A112F" w:rsidRPr="00926E4E">
        <w:t>Y</w:t>
      </w:r>
      <w:r w:rsidRPr="00926E4E">
        <w:t xml:space="preserve">oung people who do not have the option to remain at home, such as those moving away for college, TAFE or University, or those who are forced to leave due to overcrowding or unstable or unsafe home environments, find themselves </w:t>
      </w:r>
      <w:r w:rsidR="00CE4A1D" w:rsidRPr="00926E4E">
        <w:t>seeking</w:t>
      </w:r>
      <w:r w:rsidRPr="00926E4E">
        <w:t xml:space="preserve"> greater external support to get by. </w:t>
      </w:r>
    </w:p>
    <w:p w14:paraId="004EC376" w14:textId="77777777" w:rsidR="00DC3273" w:rsidRPr="00926E4E" w:rsidRDefault="00DC3273" w:rsidP="000769CB"/>
    <w:p w14:paraId="5502FEA6" w14:textId="373637EE" w:rsidR="0012403C" w:rsidRPr="00B3338A" w:rsidRDefault="0012403C" w:rsidP="00B3338A">
      <w:pPr>
        <w:pStyle w:val="Heading4"/>
      </w:pPr>
      <w:r w:rsidRPr="00B3338A">
        <w:t xml:space="preserve">Proposed </w:t>
      </w:r>
      <w:r w:rsidR="0075571A" w:rsidRPr="00B3338A">
        <w:t>s</w:t>
      </w:r>
      <w:r w:rsidRPr="00B3338A">
        <w:t>olutions</w:t>
      </w:r>
    </w:p>
    <w:p w14:paraId="68B5366D" w14:textId="4322940D" w:rsidR="00DE294E" w:rsidRPr="00926E4E" w:rsidRDefault="00DE294E" w:rsidP="00DE294E">
      <w:r w:rsidRPr="00926E4E">
        <w:t xml:space="preserve">Young people stressed the need to be armed with the knowledge, skills and confidence to take care of themselves and, ultimately, to help them succeed in accessing and keeping a home. Young people’s ideas to </w:t>
      </w:r>
      <w:r w:rsidR="00C4751F" w:rsidRPr="00926E4E">
        <w:t>achieve this include:</w:t>
      </w:r>
    </w:p>
    <w:p w14:paraId="549343C9" w14:textId="45DA8821" w:rsidR="000769CB" w:rsidRPr="00926E4E" w:rsidRDefault="000769CB" w:rsidP="00B3338A">
      <w:pPr>
        <w:pStyle w:val="ListParagraph"/>
        <w:numPr>
          <w:ilvl w:val="0"/>
          <w:numId w:val="34"/>
        </w:numPr>
      </w:pPr>
      <w:r w:rsidRPr="00926E4E">
        <w:t xml:space="preserve">Ensure changes to minimum wages and pay rises are passed onto young workers, particularly in retail, tourism and hospitality. </w:t>
      </w:r>
    </w:p>
    <w:p w14:paraId="19049396" w14:textId="77777777" w:rsidR="000769CB" w:rsidRPr="00926E4E" w:rsidRDefault="000769CB" w:rsidP="00B3338A">
      <w:pPr>
        <w:pStyle w:val="ListParagraph"/>
        <w:numPr>
          <w:ilvl w:val="0"/>
          <w:numId w:val="34"/>
        </w:numPr>
      </w:pPr>
      <w:r w:rsidRPr="00926E4E">
        <w:t>Revitalise the Tasmanian School Curriculum to include education and capacity-building training for young people from at least Grade 9 on:</w:t>
      </w:r>
    </w:p>
    <w:p w14:paraId="5F9E90B2" w14:textId="16927E21" w:rsidR="000769CB" w:rsidRPr="00926E4E" w:rsidRDefault="000769CB" w:rsidP="00B3338A">
      <w:pPr>
        <w:pStyle w:val="ListParagraph"/>
        <w:numPr>
          <w:ilvl w:val="1"/>
          <w:numId w:val="34"/>
        </w:numPr>
      </w:pPr>
      <w:r w:rsidRPr="00926E4E">
        <w:t>Financial literacy, including budgeting, taxes, mortgages and income support</w:t>
      </w:r>
      <w:r w:rsidR="00F948D1" w:rsidRPr="00926E4E">
        <w:t>.</w:t>
      </w:r>
    </w:p>
    <w:p w14:paraId="6121E723" w14:textId="7C691D2E" w:rsidR="000769CB" w:rsidRPr="00926E4E" w:rsidRDefault="000769CB" w:rsidP="00B3338A">
      <w:pPr>
        <w:pStyle w:val="ListParagraph"/>
        <w:numPr>
          <w:ilvl w:val="1"/>
          <w:numId w:val="34"/>
        </w:numPr>
      </w:pPr>
      <w:r w:rsidRPr="00926E4E">
        <w:t>Rental tenancy rights, agreements and legislation</w:t>
      </w:r>
      <w:r w:rsidR="00F948D1" w:rsidRPr="00926E4E">
        <w:t>.</w:t>
      </w:r>
    </w:p>
    <w:p w14:paraId="6CAD07D3" w14:textId="77777777" w:rsidR="000769CB" w:rsidRPr="00926E4E" w:rsidRDefault="000769CB" w:rsidP="00B3338A">
      <w:pPr>
        <w:pStyle w:val="ListParagraph"/>
        <w:numPr>
          <w:ilvl w:val="1"/>
          <w:numId w:val="34"/>
        </w:numPr>
      </w:pPr>
      <w:r w:rsidRPr="00926E4E">
        <w:t>Life skills, confidence and resilience to take care of themselves.</w:t>
      </w:r>
    </w:p>
    <w:p w14:paraId="451208E3" w14:textId="334A98C9" w:rsidR="000769CB" w:rsidRPr="00926E4E" w:rsidRDefault="000769CB" w:rsidP="00B3338A">
      <w:pPr>
        <w:pStyle w:val="ListParagraph"/>
        <w:numPr>
          <w:ilvl w:val="1"/>
          <w:numId w:val="34"/>
        </w:numPr>
      </w:pPr>
      <w:r w:rsidRPr="00926E4E">
        <w:t>Career pathway planning and support to help young people get into the workforce and financial stability sooner.</w:t>
      </w:r>
    </w:p>
    <w:p w14:paraId="5FEBC135" w14:textId="2EED29B2" w:rsidR="000769CB" w:rsidRPr="00926E4E" w:rsidRDefault="000769CB" w:rsidP="00B3338A">
      <w:pPr>
        <w:pStyle w:val="ListParagraph"/>
        <w:numPr>
          <w:ilvl w:val="1"/>
          <w:numId w:val="34"/>
        </w:numPr>
      </w:pPr>
      <w:r w:rsidRPr="00926E4E">
        <w:t xml:space="preserve">Expand and improve awareness of existing capacity building courses across all Tasmanian schools, </w:t>
      </w:r>
      <w:r w:rsidR="00F948D1" w:rsidRPr="00926E4E">
        <w:t>incl.</w:t>
      </w:r>
      <w:r w:rsidRPr="00926E4E">
        <w:t xml:space="preserve"> Career and Life Planning (CLP205118).</w:t>
      </w:r>
    </w:p>
    <w:p w14:paraId="69BED034" w14:textId="77777777" w:rsidR="00F948D1" w:rsidRPr="00926E4E" w:rsidRDefault="00F948D1" w:rsidP="00B3338A">
      <w:pPr>
        <w:pStyle w:val="ListParagraph"/>
        <w:numPr>
          <w:ilvl w:val="0"/>
          <w:numId w:val="34"/>
        </w:numPr>
      </w:pPr>
      <w:r w:rsidRPr="00926E4E">
        <w:t>Invest in free, accessible programs that support all young people to:</w:t>
      </w:r>
    </w:p>
    <w:p w14:paraId="584651A7" w14:textId="77777777" w:rsidR="00F948D1" w:rsidRPr="00926E4E" w:rsidRDefault="00F948D1" w:rsidP="00B3338A">
      <w:pPr>
        <w:pStyle w:val="ListParagraph"/>
        <w:numPr>
          <w:ilvl w:val="1"/>
          <w:numId w:val="34"/>
        </w:numPr>
      </w:pPr>
      <w:r w:rsidRPr="00926E4E">
        <w:t xml:space="preserve">Navigate their housing choices and pathways into the private and public housing sectors. </w:t>
      </w:r>
    </w:p>
    <w:p w14:paraId="1CB749B0" w14:textId="77777777" w:rsidR="00F948D1" w:rsidRPr="00926E4E" w:rsidRDefault="00F948D1" w:rsidP="00B3338A">
      <w:pPr>
        <w:pStyle w:val="ListParagraph"/>
        <w:numPr>
          <w:ilvl w:val="1"/>
          <w:numId w:val="34"/>
        </w:numPr>
      </w:pPr>
      <w:r w:rsidRPr="00926E4E">
        <w:t>Develop and strengthen essential life skills to live independently including, cooking, cleaning and basic vehicle and home maintenance.</w:t>
      </w:r>
    </w:p>
    <w:p w14:paraId="3E92AC7F" w14:textId="77777777" w:rsidR="00F948D1" w:rsidRPr="00926E4E" w:rsidRDefault="00F948D1" w:rsidP="00B3338A">
      <w:pPr>
        <w:pStyle w:val="ListParagraph"/>
        <w:numPr>
          <w:ilvl w:val="0"/>
          <w:numId w:val="34"/>
        </w:numPr>
      </w:pPr>
      <w:r w:rsidRPr="00926E4E">
        <w:t xml:space="preserve">Policy makers to consider the financial constraints of young people when designing initiatives that impact housing, including HECS/HELP loans and financial insecurity. </w:t>
      </w:r>
    </w:p>
    <w:p w14:paraId="523F3E16" w14:textId="77777777" w:rsidR="00F948D1" w:rsidRPr="00926E4E" w:rsidRDefault="000769CB" w:rsidP="00B3338A">
      <w:pPr>
        <w:pStyle w:val="ListParagraph"/>
        <w:numPr>
          <w:ilvl w:val="0"/>
          <w:numId w:val="34"/>
        </w:numPr>
      </w:pPr>
      <w:r w:rsidRPr="00926E4E">
        <w:lastRenderedPageBreak/>
        <w:t>Initiatives that support young people to cover the cost of moving out of home for the first time, such as a small grant to support with moving costs, rental bonds, utilities and purchasing essential furniture (bedding, heaters, whitegoods etc.).</w:t>
      </w:r>
      <w:r w:rsidR="00F948D1" w:rsidRPr="00926E4E">
        <w:t xml:space="preserve"> </w:t>
      </w:r>
    </w:p>
    <w:p w14:paraId="765F57BC" w14:textId="759E1DE2" w:rsidR="00F948D1" w:rsidRDefault="00F948D1" w:rsidP="00B3338A">
      <w:pPr>
        <w:pStyle w:val="ListParagraph"/>
        <w:numPr>
          <w:ilvl w:val="0"/>
          <w:numId w:val="34"/>
        </w:numPr>
      </w:pPr>
      <w:r w:rsidRPr="00926E4E">
        <w:t xml:space="preserve">An increase in minimum Centrelink income support payments so that young people aren’t living below the poverty line. Review Centrelink’s ‘permanent independence’ criteria so that young people under the age of 22 in families of low incomes can receive full income support payments to contribute to the family income and save to move out of home. </w:t>
      </w:r>
    </w:p>
    <w:p w14:paraId="32B30A15" w14:textId="77777777" w:rsidR="00DC3273" w:rsidRPr="00926E4E" w:rsidRDefault="00DC3273" w:rsidP="00DC3273">
      <w:pPr>
        <w:ind w:left="360"/>
      </w:pPr>
    </w:p>
    <w:p w14:paraId="0A97E45D" w14:textId="169FA129" w:rsidR="004453B0" w:rsidRPr="00926E4E" w:rsidRDefault="0075571A" w:rsidP="00DC3273">
      <w:pPr>
        <w:pStyle w:val="Heading3"/>
      </w:pPr>
      <w:bookmarkStart w:id="14" w:name="_Toc176264374"/>
      <w:r w:rsidRPr="00926E4E">
        <w:t>Renting a home</w:t>
      </w:r>
      <w:r w:rsidR="003D526D" w:rsidRPr="00926E4E">
        <w:t>.</w:t>
      </w:r>
      <w:bookmarkEnd w:id="14"/>
    </w:p>
    <w:p w14:paraId="29C4E6D3" w14:textId="7CDF0642" w:rsidR="008644C0" w:rsidRPr="00926E4E" w:rsidRDefault="00B26554" w:rsidP="008644C0">
      <w:r w:rsidRPr="00926E4E">
        <w:t xml:space="preserve">Young </w:t>
      </w:r>
      <w:r w:rsidR="00DB6140" w:rsidRPr="00926E4E">
        <w:t>told of their</w:t>
      </w:r>
      <w:r w:rsidR="00D12D2D" w:rsidRPr="00926E4E">
        <w:t xml:space="preserve"> </w:t>
      </w:r>
      <w:r w:rsidR="00DB6140" w:rsidRPr="00926E4E">
        <w:t xml:space="preserve">struggles </w:t>
      </w:r>
      <w:r w:rsidRPr="00926E4E">
        <w:t>break</w:t>
      </w:r>
      <w:r w:rsidR="00DB6140" w:rsidRPr="00926E4E">
        <w:t>ing</w:t>
      </w:r>
      <w:r w:rsidRPr="00926E4E">
        <w:t xml:space="preserve"> into the private rental market.</w:t>
      </w:r>
      <w:r w:rsidR="00BD5783" w:rsidRPr="00926E4E">
        <w:t xml:space="preserve"> Too often, young people spoke of being discriminated against based on their age</w:t>
      </w:r>
      <w:r w:rsidR="00DB6140" w:rsidRPr="00926E4E">
        <w:t>,</w:t>
      </w:r>
      <w:r w:rsidR="00BD5783" w:rsidRPr="00926E4E">
        <w:t xml:space="preserve"> feeling forced into sub-par housing conditions, informal and/or short-term leases, inappropriate housing or </w:t>
      </w:r>
      <w:r w:rsidR="00DB6140" w:rsidRPr="00926E4E">
        <w:t xml:space="preserve">experiencing </w:t>
      </w:r>
      <w:r w:rsidR="006A6A2A" w:rsidRPr="00926E4E">
        <w:t>financial</w:t>
      </w:r>
      <w:r w:rsidR="00BD5783" w:rsidRPr="00926E4E">
        <w:t xml:space="preserve"> stress to keep a roof over their head.</w:t>
      </w:r>
      <w:r w:rsidR="005F2289" w:rsidRPr="00926E4E">
        <w:t xml:space="preserve"> </w:t>
      </w:r>
    </w:p>
    <w:p w14:paraId="1E41320C" w14:textId="77777777" w:rsidR="00DC3273" w:rsidRDefault="008644C0" w:rsidP="000B36A3">
      <w:r w:rsidRPr="00926E4E">
        <w:t>With education to employment pathways longer than previous generation</w:t>
      </w:r>
      <w:r w:rsidR="00DB6140" w:rsidRPr="00926E4E">
        <w:t>s</w:t>
      </w:r>
      <w:r w:rsidRPr="00926E4E">
        <w:t>,</w:t>
      </w:r>
      <w:r w:rsidR="0082392B" w:rsidRPr="00926E4E">
        <w:rPr>
          <w:rStyle w:val="EndnoteReference"/>
        </w:rPr>
        <w:endnoteReference w:id="20"/>
      </w:r>
      <w:r w:rsidRPr="00926E4E">
        <w:t xml:space="preserve"> it is no</w:t>
      </w:r>
      <w:r w:rsidR="00DB6140" w:rsidRPr="00926E4E">
        <w:t>t</w:t>
      </w:r>
      <w:r w:rsidRPr="00926E4E">
        <w:t xml:space="preserve"> surpris</w:t>
      </w:r>
      <w:r w:rsidR="00DB6140" w:rsidRPr="00926E4E">
        <w:t>ing</w:t>
      </w:r>
      <w:r w:rsidRPr="00926E4E">
        <w:t xml:space="preserve"> that young people living on lower wages are struggling to get ahead. Centrelink income and rental supports, and cost of living subsidies were welcomed by young people, however </w:t>
      </w:r>
      <w:r w:rsidR="00DB6140" w:rsidRPr="00926E4E">
        <w:t xml:space="preserve">it was </w:t>
      </w:r>
      <w:r w:rsidRPr="00926E4E">
        <w:t xml:space="preserve">noted that many were still struggling to make ends meet. Young people also said they needed to </w:t>
      </w:r>
      <w:r w:rsidR="00DB6140" w:rsidRPr="00926E4E">
        <w:t xml:space="preserve">choose </w:t>
      </w:r>
      <w:r w:rsidRPr="00926E4E">
        <w:t>between essential living expenses such as going to the GP, transport costs, heating and eating healthy.</w:t>
      </w:r>
    </w:p>
    <w:p w14:paraId="0DF05217" w14:textId="6AA02F3D" w:rsidR="00DE6A6D" w:rsidRDefault="000B36A3" w:rsidP="000B36A3">
      <w:r w:rsidRPr="00926E4E">
        <w:t xml:space="preserve">Many young people believed they would never be able to own their own home. That they will be forced to remain in the rental market, unable to save enough money for a deposit to compete with the few affordable homes remaining. </w:t>
      </w:r>
      <w:r w:rsidR="0049496D" w:rsidRPr="00926E4E">
        <w:t>This was particularly frustrating for young people who felt that some landlords were placing excessive restrictions on their homes,</w:t>
      </w:r>
      <w:r w:rsidR="00F85CCA" w:rsidRPr="00926E4E">
        <w:t xml:space="preserve"> such as refusing pets</w:t>
      </w:r>
      <w:r w:rsidR="001D0C69" w:rsidRPr="00926E4E">
        <w:t xml:space="preserve"> or modifications to the home such as painting and hanging pictures, </w:t>
      </w:r>
      <w:r w:rsidR="00C956AE" w:rsidRPr="00926E4E">
        <w:t xml:space="preserve">excessive rent increases and invasive property inspections, </w:t>
      </w:r>
      <w:r w:rsidR="002A0A5C" w:rsidRPr="00926E4E">
        <w:t xml:space="preserve">and even </w:t>
      </w:r>
      <w:r w:rsidR="008644C0" w:rsidRPr="00926E4E">
        <w:t>restricting visitors to their home.</w:t>
      </w:r>
    </w:p>
    <w:p w14:paraId="58107B8E" w14:textId="77777777" w:rsidR="00DC3273" w:rsidRPr="00926E4E" w:rsidRDefault="00DC3273" w:rsidP="000B36A3"/>
    <w:p w14:paraId="1B545D23" w14:textId="78B51032" w:rsidR="00876027" w:rsidRPr="00926E4E" w:rsidRDefault="00251C31" w:rsidP="00DC3273">
      <w:pPr>
        <w:pStyle w:val="Heading4"/>
      </w:pPr>
      <w:r w:rsidRPr="00DC3273">
        <w:t>Proposed</w:t>
      </w:r>
      <w:r w:rsidRPr="00926E4E">
        <w:t xml:space="preserve"> </w:t>
      </w:r>
      <w:r w:rsidR="0075571A" w:rsidRPr="00926E4E">
        <w:t>s</w:t>
      </w:r>
      <w:r w:rsidRPr="00926E4E">
        <w:t>olutions</w:t>
      </w:r>
    </w:p>
    <w:p w14:paraId="05762C5A" w14:textId="298A3547" w:rsidR="00326B86" w:rsidRPr="00926E4E" w:rsidRDefault="009E55FC" w:rsidP="004453B0">
      <w:r w:rsidRPr="00926E4E">
        <w:t>Young people want to see a private rental market that is accessible, equitable and affordable for all. The</w:t>
      </w:r>
      <w:r w:rsidR="00C001A4" w:rsidRPr="00926E4E">
        <w:t xml:space="preserve">y believe it can be achieved by: </w:t>
      </w:r>
    </w:p>
    <w:p w14:paraId="7EA370EA" w14:textId="4C2F58F3" w:rsidR="00B05DD5" w:rsidRPr="00926E4E" w:rsidRDefault="00B05DD5" w:rsidP="00D47526">
      <w:pPr>
        <w:pStyle w:val="ListParagraph"/>
        <w:numPr>
          <w:ilvl w:val="0"/>
          <w:numId w:val="38"/>
        </w:numPr>
        <w:rPr>
          <w:lang w:eastAsia="en-AU"/>
        </w:rPr>
      </w:pPr>
      <w:r w:rsidRPr="00926E4E">
        <w:t xml:space="preserve">Strengthening young people’s rights </w:t>
      </w:r>
      <w:r w:rsidR="00DB6140" w:rsidRPr="00926E4E">
        <w:t>in the</w:t>
      </w:r>
      <w:r w:rsidRPr="00926E4E">
        <w:t xml:space="preserve"> Residential Tenancy Act 1997. Young people want to see g</w:t>
      </w:r>
      <w:r w:rsidRPr="00926E4E">
        <w:rPr>
          <w:lang w:eastAsia="en-AU"/>
        </w:rPr>
        <w:t xml:space="preserve">reater protections particularly around </w:t>
      </w:r>
      <w:r w:rsidR="007A3800" w:rsidRPr="00926E4E">
        <w:rPr>
          <w:lang w:eastAsia="en-AU"/>
        </w:rPr>
        <w:t>allowing</w:t>
      </w:r>
      <w:r w:rsidRPr="00926E4E">
        <w:rPr>
          <w:lang w:eastAsia="en-AU"/>
        </w:rPr>
        <w:t xml:space="preserve"> pets</w:t>
      </w:r>
      <w:r w:rsidR="007A3800" w:rsidRPr="00926E4E">
        <w:rPr>
          <w:lang w:eastAsia="en-AU"/>
        </w:rPr>
        <w:t xml:space="preserve"> and non-permanent modifications to rentals and</w:t>
      </w:r>
      <w:r w:rsidRPr="00926E4E">
        <w:rPr>
          <w:lang w:eastAsia="en-AU"/>
        </w:rPr>
        <w:t xml:space="preserve"> </w:t>
      </w:r>
      <w:r w:rsidR="007A3800" w:rsidRPr="00926E4E">
        <w:rPr>
          <w:lang w:eastAsia="en-AU"/>
        </w:rPr>
        <w:t xml:space="preserve">preventing </w:t>
      </w:r>
      <w:r w:rsidRPr="00926E4E">
        <w:rPr>
          <w:lang w:eastAsia="en-AU"/>
        </w:rPr>
        <w:t xml:space="preserve">age-based discrimination </w:t>
      </w:r>
      <w:r w:rsidR="007A3800" w:rsidRPr="00926E4E">
        <w:rPr>
          <w:lang w:eastAsia="en-AU"/>
        </w:rPr>
        <w:t>by</w:t>
      </w:r>
      <w:r w:rsidRPr="00926E4E">
        <w:rPr>
          <w:lang w:eastAsia="en-AU"/>
        </w:rPr>
        <w:t xml:space="preserve"> landlords</w:t>
      </w:r>
      <w:r w:rsidR="007A3800" w:rsidRPr="00926E4E">
        <w:rPr>
          <w:lang w:eastAsia="en-AU"/>
        </w:rPr>
        <w:t>.</w:t>
      </w:r>
    </w:p>
    <w:p w14:paraId="39A40241" w14:textId="12522A86" w:rsidR="00635114" w:rsidRPr="00926E4E" w:rsidRDefault="00581E53" w:rsidP="00D47526">
      <w:pPr>
        <w:pStyle w:val="ListParagraph"/>
        <w:numPr>
          <w:ilvl w:val="0"/>
          <w:numId w:val="38"/>
        </w:numPr>
      </w:pPr>
      <w:r w:rsidRPr="00926E4E">
        <w:t>Increas</w:t>
      </w:r>
      <w:r w:rsidR="00C87D04" w:rsidRPr="00926E4E">
        <w:t>ing</w:t>
      </w:r>
      <w:r w:rsidRPr="00926E4E">
        <w:t xml:space="preserve"> awareness of rental and landlord rights and responsibilities with young people</w:t>
      </w:r>
      <w:r w:rsidR="00376893" w:rsidRPr="00926E4E">
        <w:t>, and how they can get help if they need it</w:t>
      </w:r>
      <w:r w:rsidRPr="00926E4E">
        <w:t>. This could be achieved through school programs, housing and legal support services, and community services</w:t>
      </w:r>
      <w:r w:rsidR="00376893" w:rsidRPr="00926E4E">
        <w:t xml:space="preserve">, as well as online resources. </w:t>
      </w:r>
    </w:p>
    <w:p w14:paraId="629DC3D4" w14:textId="09AE743A" w:rsidR="009126F7" w:rsidRPr="00926E4E" w:rsidRDefault="009126F7" w:rsidP="00D47526">
      <w:pPr>
        <w:pStyle w:val="ListParagraph"/>
        <w:numPr>
          <w:ilvl w:val="0"/>
          <w:numId w:val="38"/>
        </w:numPr>
      </w:pPr>
      <w:r w:rsidRPr="00926E4E">
        <w:rPr>
          <w:lang w:eastAsia="en-AU"/>
        </w:rPr>
        <w:t>Disincentives to deter excessive house purchases or investments in multiple dwellings, and purchases by non-Tasmanian resident investors. This could include an increased tax on multiple house ownership, and a cap on short-stay rentals</w:t>
      </w:r>
      <w:r w:rsidR="00C87D04" w:rsidRPr="00926E4E">
        <w:rPr>
          <w:lang w:eastAsia="en-AU"/>
        </w:rPr>
        <w:t>.</w:t>
      </w:r>
    </w:p>
    <w:p w14:paraId="384B5450" w14:textId="77777777" w:rsidR="00C87D04" w:rsidRPr="00926E4E" w:rsidRDefault="00C87D04" w:rsidP="00D47526">
      <w:pPr>
        <w:pStyle w:val="ListParagraph"/>
        <w:numPr>
          <w:ilvl w:val="0"/>
          <w:numId w:val="38"/>
        </w:numPr>
      </w:pPr>
      <w:r w:rsidRPr="00926E4E">
        <w:t xml:space="preserve">Encouraging utility-inclusive rental agreements so that young people are aware of the total potential costs and budget more effectively. </w:t>
      </w:r>
    </w:p>
    <w:p w14:paraId="153464AA" w14:textId="01B602FB" w:rsidR="00376893" w:rsidRPr="00926E4E" w:rsidRDefault="00376893" w:rsidP="00D47526">
      <w:pPr>
        <w:pStyle w:val="ListParagraph"/>
        <w:numPr>
          <w:ilvl w:val="0"/>
          <w:numId w:val="38"/>
        </w:numPr>
      </w:pPr>
      <w:r w:rsidRPr="00926E4E">
        <w:lastRenderedPageBreak/>
        <w:t>Invest</w:t>
      </w:r>
      <w:r w:rsidR="00C87D04" w:rsidRPr="00926E4E">
        <w:t>ing</w:t>
      </w:r>
      <w:r w:rsidRPr="00926E4E">
        <w:t xml:space="preserve"> in youth-specific in</w:t>
      </w:r>
      <w:r w:rsidR="00772C7D" w:rsidRPr="00926E4E">
        <w:t>itiatives that can help young people break into, and stay in the private rental market, such as:</w:t>
      </w:r>
    </w:p>
    <w:p w14:paraId="725F166E" w14:textId="681F6258" w:rsidR="00772C7D" w:rsidRPr="00926E4E" w:rsidRDefault="00772C7D" w:rsidP="00D47526">
      <w:pPr>
        <w:pStyle w:val="ListParagraph"/>
        <w:numPr>
          <w:ilvl w:val="1"/>
          <w:numId w:val="38"/>
        </w:numPr>
      </w:pPr>
      <w:r w:rsidRPr="00926E4E">
        <w:t>Increasing supply of affordable housing options for young people, capped at 30% of total income.</w:t>
      </w:r>
    </w:p>
    <w:p w14:paraId="5FFCD3EE" w14:textId="4CDCCE03" w:rsidR="00772C7D" w:rsidRPr="00926E4E" w:rsidRDefault="00AE4768" w:rsidP="00D47526">
      <w:pPr>
        <w:pStyle w:val="ListParagraph"/>
        <w:numPr>
          <w:ilvl w:val="1"/>
          <w:numId w:val="38"/>
        </w:numPr>
      </w:pPr>
      <w:r w:rsidRPr="00926E4E">
        <w:t xml:space="preserve">Rent to buy home loans for young people. </w:t>
      </w:r>
    </w:p>
    <w:p w14:paraId="776772CB" w14:textId="6DD24E9F" w:rsidR="002607C5" w:rsidRPr="00926E4E" w:rsidRDefault="004258CF" w:rsidP="00D47526">
      <w:pPr>
        <w:pStyle w:val="ListParagraph"/>
        <w:numPr>
          <w:ilvl w:val="1"/>
          <w:numId w:val="38"/>
        </w:numPr>
      </w:pPr>
      <w:r w:rsidRPr="00926E4E">
        <w:t>Share</w:t>
      </w:r>
      <w:r w:rsidR="00424BC8" w:rsidRPr="00926E4E">
        <w:t xml:space="preserve"> homes with supports to ease the transition t</w:t>
      </w:r>
      <w:r w:rsidR="006F25E7" w:rsidRPr="00926E4E">
        <w:t>o independence and help manage interpersonal relationships in the home.</w:t>
      </w:r>
    </w:p>
    <w:p w14:paraId="4D710A34" w14:textId="77777777" w:rsidR="00F948D1" w:rsidRPr="00926E4E" w:rsidRDefault="004258CF" w:rsidP="00D47526">
      <w:pPr>
        <w:pStyle w:val="ListParagraph"/>
        <w:numPr>
          <w:ilvl w:val="0"/>
          <w:numId w:val="38"/>
        </w:numPr>
      </w:pPr>
      <w:r w:rsidRPr="00926E4E">
        <w:t>Programs that ease cost of living, especially with accessing health and wellbeing services, such as the GP, dentist and psychology</w:t>
      </w:r>
      <w:r w:rsidR="007A29C7" w:rsidRPr="00926E4E">
        <w:t xml:space="preserve">, as well as groceries, fuel, clothing and utilities. </w:t>
      </w:r>
    </w:p>
    <w:p w14:paraId="1E5283DD" w14:textId="77777777" w:rsidR="00DC3273" w:rsidRDefault="00DC3273" w:rsidP="00B076AE">
      <w:pPr>
        <w:pStyle w:val="Heading3"/>
        <w:rPr>
          <w:color w:val="auto"/>
        </w:rPr>
      </w:pPr>
    </w:p>
    <w:p w14:paraId="1A0BA1A9" w14:textId="17727DD8" w:rsidR="00B076AE" w:rsidRPr="00DC3273" w:rsidRDefault="00020368" w:rsidP="00DC3273">
      <w:pPr>
        <w:pStyle w:val="Heading3"/>
      </w:pPr>
      <w:bookmarkStart w:id="15" w:name="_Toc176264375"/>
      <w:r w:rsidRPr="00DC3273">
        <w:t>Youth</w:t>
      </w:r>
      <w:r w:rsidR="000F4661" w:rsidRPr="00DC3273">
        <w:t xml:space="preserve"> </w:t>
      </w:r>
      <w:r w:rsidR="0075571A" w:rsidRPr="00DC3273">
        <w:t>h</w:t>
      </w:r>
      <w:r w:rsidR="000F4661" w:rsidRPr="00DC3273">
        <w:t>ousing</w:t>
      </w:r>
      <w:r w:rsidR="00D45255" w:rsidRPr="00DC3273">
        <w:t>: Social</w:t>
      </w:r>
      <w:r w:rsidR="00221D7A" w:rsidRPr="00DC3273">
        <w:t xml:space="preserve"> housing and supported accommodation</w:t>
      </w:r>
      <w:r w:rsidR="003D526D" w:rsidRPr="00DC3273">
        <w:t>.</w:t>
      </w:r>
      <w:bookmarkEnd w:id="15"/>
    </w:p>
    <w:p w14:paraId="73423F9F" w14:textId="77777777" w:rsidR="00CB0AB0" w:rsidRPr="00926E4E" w:rsidRDefault="0082037B" w:rsidP="00AD51D8">
      <w:r w:rsidRPr="00926E4E">
        <w:t xml:space="preserve">Homelessness and the risk of homelessness </w:t>
      </w:r>
      <w:r w:rsidR="00A15A2A" w:rsidRPr="00926E4E">
        <w:t>is</w:t>
      </w:r>
      <w:r w:rsidRPr="00926E4E">
        <w:t xml:space="preserve"> </w:t>
      </w:r>
      <w:r w:rsidR="00B117B1" w:rsidRPr="00926E4E">
        <w:t xml:space="preserve">a </w:t>
      </w:r>
      <w:r w:rsidR="00A15A2A" w:rsidRPr="00926E4E">
        <w:t>high</w:t>
      </w:r>
      <w:r w:rsidR="00B117B1" w:rsidRPr="00926E4E">
        <w:t xml:space="preserve"> concern for </w:t>
      </w:r>
      <w:r w:rsidR="00A15A2A" w:rsidRPr="00926E4E">
        <w:t>many</w:t>
      </w:r>
      <w:r w:rsidR="00862AAA" w:rsidRPr="00926E4E">
        <w:t xml:space="preserve">. </w:t>
      </w:r>
      <w:r w:rsidR="001025BA" w:rsidRPr="00926E4E">
        <w:t>Young people said that a</w:t>
      </w:r>
      <w:r w:rsidR="00862AAA" w:rsidRPr="00926E4E">
        <w:t xml:space="preserve"> lack of affordable, safe and appropriate housing, </w:t>
      </w:r>
      <w:r w:rsidR="00975DBA" w:rsidRPr="00926E4E">
        <w:t xml:space="preserve">unawareness of </w:t>
      </w:r>
      <w:r w:rsidR="001025BA" w:rsidRPr="00926E4E">
        <w:t xml:space="preserve">available services and income insecurity drive poor outcomes, forcing young people to stay in unsafe conditions </w:t>
      </w:r>
      <w:r w:rsidR="009F6C53" w:rsidRPr="00926E4E">
        <w:t xml:space="preserve">and pushing the most vulnerable into homelessness. </w:t>
      </w:r>
    </w:p>
    <w:p w14:paraId="54895391" w14:textId="2757ED95" w:rsidR="00AD51D8" w:rsidRPr="00926E4E" w:rsidRDefault="00053B4C" w:rsidP="00AD51D8">
      <w:r w:rsidRPr="00926E4E">
        <w:t>Young people also stated that housing insecurity</w:t>
      </w:r>
      <w:r w:rsidR="007A0728" w:rsidRPr="00926E4E">
        <w:t xml:space="preserve"> and homelessness</w:t>
      </w:r>
      <w:r w:rsidR="004C6819" w:rsidRPr="00926E4E">
        <w:t xml:space="preserve"> can have significant and negative </w:t>
      </w:r>
      <w:r w:rsidR="007A0728" w:rsidRPr="00926E4E">
        <w:t>e</w:t>
      </w:r>
      <w:r w:rsidR="004C6819" w:rsidRPr="00926E4E">
        <w:t>ffects on their mental and physical health</w:t>
      </w:r>
      <w:r w:rsidR="007A0728" w:rsidRPr="00926E4E">
        <w:t>, ability to find and keep work, and to remain engaged in school.</w:t>
      </w:r>
    </w:p>
    <w:p w14:paraId="70B5FE21" w14:textId="059B821A" w:rsidR="00583E3C" w:rsidRPr="00926E4E" w:rsidRDefault="00932DE2" w:rsidP="00AD51D8">
      <w:r w:rsidRPr="00926E4E">
        <w:t xml:space="preserve">Young people who </w:t>
      </w:r>
      <w:r w:rsidR="008101C4" w:rsidRPr="00926E4E">
        <w:t xml:space="preserve">had </w:t>
      </w:r>
      <w:r w:rsidR="00583E3C" w:rsidRPr="00926E4E">
        <w:t>accessed social housing supports</w:t>
      </w:r>
      <w:r w:rsidR="00266616" w:rsidRPr="00926E4E">
        <w:t xml:space="preserve"> found the process incredibly challenging</w:t>
      </w:r>
      <w:r w:rsidR="00616DDF" w:rsidRPr="00926E4E">
        <w:t xml:space="preserve"> and stressful, reporting excessive wait times with little communication, restrictive eligibility criteria and confusing application processes. </w:t>
      </w:r>
      <w:r w:rsidR="00FE0568" w:rsidRPr="00926E4E">
        <w:t xml:space="preserve">Those living in </w:t>
      </w:r>
      <w:r w:rsidR="001A2C06" w:rsidRPr="00926E4E">
        <w:t xml:space="preserve">crisis </w:t>
      </w:r>
      <w:r w:rsidR="005470C8" w:rsidRPr="00926E4E">
        <w:t>and t</w:t>
      </w:r>
      <w:r w:rsidR="00FE0568" w:rsidRPr="00926E4E">
        <w:t>ransitional</w:t>
      </w:r>
      <w:r w:rsidR="009D4F03" w:rsidRPr="00926E4E">
        <w:t xml:space="preserve"> </w:t>
      </w:r>
      <w:r w:rsidR="005470C8" w:rsidRPr="00926E4E">
        <w:t xml:space="preserve">housing, and </w:t>
      </w:r>
      <w:r w:rsidR="00D425FA" w:rsidRPr="00926E4E">
        <w:t xml:space="preserve">some living in </w:t>
      </w:r>
      <w:r w:rsidR="005470C8" w:rsidRPr="00926E4E">
        <w:t xml:space="preserve">long-term supported housing, </w:t>
      </w:r>
      <w:r w:rsidR="000D58CF" w:rsidRPr="00926E4E">
        <w:t>were worried</w:t>
      </w:r>
      <w:r w:rsidR="00D425FA" w:rsidRPr="00926E4E">
        <w:t xml:space="preserve"> about where they would go next – </w:t>
      </w:r>
      <w:r w:rsidR="00644831" w:rsidRPr="00926E4E">
        <w:t>locked out of the private rental market</w:t>
      </w:r>
      <w:r w:rsidR="00B829C6" w:rsidRPr="00926E4E">
        <w:t xml:space="preserve"> and left waiting on the social housing register. </w:t>
      </w:r>
    </w:p>
    <w:p w14:paraId="549DD1AD" w14:textId="10900533" w:rsidR="00C87D04" w:rsidRDefault="000D72F8">
      <w:r w:rsidRPr="00926E4E">
        <w:t xml:space="preserve">Furthermore, young people </w:t>
      </w:r>
      <w:r w:rsidR="00D51CB5" w:rsidRPr="00926E4E">
        <w:t xml:space="preserve">living on lower incomes </w:t>
      </w:r>
      <w:r w:rsidRPr="00926E4E">
        <w:t xml:space="preserve">needing to move away from home to pursue school, training or work </w:t>
      </w:r>
      <w:r w:rsidR="00D51CB5" w:rsidRPr="00926E4E">
        <w:t>had few youth-friendly options available to them</w:t>
      </w:r>
      <w:r w:rsidR="00777E89" w:rsidRPr="00926E4E">
        <w:t xml:space="preserve">, unable to afford the costs of local boarding schools or </w:t>
      </w:r>
      <w:r w:rsidR="00DF1032" w:rsidRPr="00926E4E">
        <w:t xml:space="preserve">appropriate shared housing. </w:t>
      </w:r>
      <w:r w:rsidR="00AB4582" w:rsidRPr="00926E4E">
        <w:t xml:space="preserve">Some young people spoke of </w:t>
      </w:r>
      <w:r w:rsidR="00D12392" w:rsidRPr="00926E4E">
        <w:t xml:space="preserve">changing their </w:t>
      </w:r>
      <w:r w:rsidR="00025676" w:rsidRPr="00926E4E">
        <w:t xml:space="preserve">education and </w:t>
      </w:r>
      <w:r w:rsidR="00891069" w:rsidRPr="00926E4E">
        <w:t>career plans</w:t>
      </w:r>
      <w:r w:rsidR="00D12392" w:rsidRPr="00926E4E">
        <w:t xml:space="preserve"> altogether as they couldn’t afford to live away from home</w:t>
      </w:r>
      <w:r w:rsidR="00891069" w:rsidRPr="00926E4E">
        <w:t xml:space="preserve"> </w:t>
      </w:r>
      <w:r w:rsidR="00025676" w:rsidRPr="00926E4E">
        <w:t>while studying.</w:t>
      </w:r>
    </w:p>
    <w:p w14:paraId="74D4658C" w14:textId="77777777" w:rsidR="00D47526" w:rsidRPr="00926E4E" w:rsidRDefault="00D47526"/>
    <w:p w14:paraId="7A27D754" w14:textId="7E55955C" w:rsidR="00A4444B" w:rsidRPr="00D47526" w:rsidRDefault="00025676" w:rsidP="00D47526">
      <w:pPr>
        <w:pStyle w:val="Heading4"/>
      </w:pPr>
      <w:r w:rsidRPr="00D47526">
        <w:t xml:space="preserve">Proposed </w:t>
      </w:r>
      <w:r w:rsidR="0075571A" w:rsidRPr="00D47526">
        <w:t>s</w:t>
      </w:r>
      <w:r w:rsidRPr="00D47526">
        <w:t>olutions</w:t>
      </w:r>
    </w:p>
    <w:p w14:paraId="7D03F2DA" w14:textId="77777777" w:rsidR="00967D76" w:rsidRPr="00926E4E" w:rsidRDefault="00025676" w:rsidP="00025676">
      <w:r w:rsidRPr="00926E4E">
        <w:t>Y</w:t>
      </w:r>
      <w:r w:rsidR="002B7913" w:rsidRPr="00926E4E">
        <w:t xml:space="preserve">oung people want more youth-friendly housing options available to them in both the public and private housing sectors. They stressed the need for </w:t>
      </w:r>
      <w:r w:rsidR="00623843" w:rsidRPr="00926E4E">
        <w:t xml:space="preserve">a variety of housing models that </w:t>
      </w:r>
      <w:r w:rsidR="001E5198" w:rsidRPr="00926E4E">
        <w:t xml:space="preserve">can support young people based on their individual needs and </w:t>
      </w:r>
      <w:r w:rsidR="00C0131E" w:rsidRPr="00926E4E">
        <w:t xml:space="preserve">life </w:t>
      </w:r>
      <w:r w:rsidR="00A46D5D" w:rsidRPr="00926E4E">
        <w:t>stages</w:t>
      </w:r>
      <w:r w:rsidR="00871E65" w:rsidRPr="00926E4E">
        <w:t xml:space="preserve"> (students, young families, working singles, single parents etc.)</w:t>
      </w:r>
      <w:r w:rsidR="00C0131E" w:rsidRPr="00926E4E">
        <w:t xml:space="preserve">. Importantly, these initiatives must be </w:t>
      </w:r>
      <w:r w:rsidR="0063479F" w:rsidRPr="00926E4E">
        <w:t>affordab</w:t>
      </w:r>
      <w:r w:rsidR="0086422F" w:rsidRPr="00926E4E">
        <w:t>le, safe and appropriate, and available to all</w:t>
      </w:r>
      <w:r w:rsidR="00BA1DA6" w:rsidRPr="00926E4E">
        <w:t xml:space="preserve"> young people. </w:t>
      </w:r>
    </w:p>
    <w:p w14:paraId="7707CBC1" w14:textId="036E8874" w:rsidR="00025676" w:rsidRPr="00926E4E" w:rsidRDefault="00BA1DA6" w:rsidP="00025676">
      <w:r w:rsidRPr="00926E4E">
        <w:t>Young people want to see</w:t>
      </w:r>
      <w:r w:rsidR="00967D76" w:rsidRPr="00926E4E">
        <w:t>…</w:t>
      </w:r>
    </w:p>
    <w:p w14:paraId="6AD03DA5" w14:textId="09DFC20A" w:rsidR="00653AD5" w:rsidRPr="00926E4E" w:rsidRDefault="00BE34FF" w:rsidP="00D47526">
      <w:pPr>
        <w:pStyle w:val="ListParagraph"/>
        <w:numPr>
          <w:ilvl w:val="0"/>
          <w:numId w:val="36"/>
        </w:numPr>
      </w:pPr>
      <w:r w:rsidRPr="00926E4E">
        <w:t xml:space="preserve">Greater investment in, and expansion of, </w:t>
      </w:r>
      <w:r w:rsidR="006B485F" w:rsidRPr="00926E4E">
        <w:t xml:space="preserve">long-term </w:t>
      </w:r>
      <w:r w:rsidR="004563FA" w:rsidRPr="00926E4E">
        <w:t xml:space="preserve">supported </w:t>
      </w:r>
      <w:r w:rsidR="006B485F" w:rsidRPr="00926E4E">
        <w:t>accommodation</w:t>
      </w:r>
      <w:r w:rsidR="004563FA" w:rsidRPr="00926E4E">
        <w:t xml:space="preserve"> models </w:t>
      </w:r>
      <w:r w:rsidR="006B485F" w:rsidRPr="00926E4E">
        <w:t>for young people across the state. Ensure that options are available for young people exiting crisis and transitional accommodation who are not yet ready to re-engage with school, training or work</w:t>
      </w:r>
      <w:r w:rsidR="00080BAD" w:rsidRPr="00926E4E">
        <w:t xml:space="preserve">. </w:t>
      </w:r>
    </w:p>
    <w:p w14:paraId="51962E43" w14:textId="002428A2" w:rsidR="00A52148" w:rsidRPr="00926E4E" w:rsidRDefault="00A52148" w:rsidP="00D47526">
      <w:pPr>
        <w:pStyle w:val="ListParagraph"/>
        <w:numPr>
          <w:ilvl w:val="0"/>
          <w:numId w:val="36"/>
        </w:numPr>
      </w:pPr>
      <w:r w:rsidRPr="00926E4E">
        <w:lastRenderedPageBreak/>
        <w:t>Support for young people entering shared housing in the private market. Young people suggested a supported group share-home model with a resident peer who could help them manage the home environment and social dynamics. The peer should be a positive role model who can support them to transition to independence by giving advice on accessing helping them to connect to vice on useful services, and essential life skills like cooking, cleaning and budgeting.</w:t>
      </w:r>
    </w:p>
    <w:p w14:paraId="0A32BE73" w14:textId="4643CDA5" w:rsidR="00EC6402" w:rsidRPr="00926E4E" w:rsidRDefault="0037037B" w:rsidP="00D47526">
      <w:pPr>
        <w:pStyle w:val="ListParagraph"/>
        <w:numPr>
          <w:ilvl w:val="0"/>
          <w:numId w:val="36"/>
        </w:numPr>
      </w:pPr>
      <w:r w:rsidRPr="00926E4E">
        <w:t>Y</w:t>
      </w:r>
      <w:r w:rsidR="00EC6402" w:rsidRPr="00926E4E">
        <w:t xml:space="preserve">outh housing options </w:t>
      </w:r>
      <w:r w:rsidRPr="00926E4E">
        <w:t xml:space="preserve">that </w:t>
      </w:r>
      <w:r w:rsidR="00EC6402" w:rsidRPr="00926E4E">
        <w:t xml:space="preserve">consider the holistic needs of young people, </w:t>
      </w:r>
      <w:r w:rsidR="008E11E4" w:rsidRPr="00926E4E">
        <w:t xml:space="preserve">helping them build capacity, confidence and capabilities to be independent, engage in </w:t>
      </w:r>
      <w:r w:rsidR="000A2BED" w:rsidRPr="00926E4E">
        <w:t>education, training and employment,</w:t>
      </w:r>
      <w:r w:rsidR="00F64F2A" w:rsidRPr="00926E4E">
        <w:t xml:space="preserve"> and</w:t>
      </w:r>
      <w:r w:rsidR="009634F9" w:rsidRPr="00926E4E">
        <w:t xml:space="preserve"> supports social </w:t>
      </w:r>
      <w:r w:rsidR="007C0CE0" w:rsidRPr="00926E4E">
        <w:t xml:space="preserve">engagement and </w:t>
      </w:r>
      <w:r w:rsidR="009634F9" w:rsidRPr="00926E4E">
        <w:t>competency</w:t>
      </w:r>
      <w:r w:rsidR="007C0CE0" w:rsidRPr="00926E4E">
        <w:t>,</w:t>
      </w:r>
      <w:r w:rsidR="009634F9" w:rsidRPr="00926E4E">
        <w:t xml:space="preserve"> and</w:t>
      </w:r>
      <w:r w:rsidR="000A2BED" w:rsidRPr="00926E4E">
        <w:t xml:space="preserve"> </w:t>
      </w:r>
      <w:r w:rsidR="00F64F2A" w:rsidRPr="00926E4E">
        <w:t xml:space="preserve">builds </w:t>
      </w:r>
      <w:r w:rsidR="006B6938" w:rsidRPr="00926E4E">
        <w:t>essential</w:t>
      </w:r>
      <w:r w:rsidR="00F64F2A" w:rsidRPr="00926E4E">
        <w:t xml:space="preserve"> </w:t>
      </w:r>
      <w:r w:rsidR="000A2BED" w:rsidRPr="00926E4E">
        <w:t xml:space="preserve">life skills </w:t>
      </w:r>
      <w:r w:rsidR="006B6938" w:rsidRPr="00926E4E">
        <w:t>needed for home</w:t>
      </w:r>
      <w:r w:rsidR="00DB6140" w:rsidRPr="00926E4E">
        <w:t xml:space="preserve"> </w:t>
      </w:r>
      <w:r w:rsidR="006B6938" w:rsidRPr="00926E4E">
        <w:t xml:space="preserve">ownership </w:t>
      </w:r>
      <w:r w:rsidR="000A2BED" w:rsidRPr="00926E4E">
        <w:t xml:space="preserve">and </w:t>
      </w:r>
      <w:r w:rsidR="004D7A31" w:rsidRPr="00926E4E">
        <w:t>financial literac</w:t>
      </w:r>
      <w:r w:rsidR="00F64F2A" w:rsidRPr="00926E4E">
        <w:t>y</w:t>
      </w:r>
      <w:r w:rsidR="006B6938" w:rsidRPr="00926E4E">
        <w:t xml:space="preserve">. </w:t>
      </w:r>
    </w:p>
    <w:p w14:paraId="4CC953AF" w14:textId="77777777" w:rsidR="00E44370" w:rsidRPr="00926E4E" w:rsidRDefault="00E44370" w:rsidP="00D47526">
      <w:pPr>
        <w:pStyle w:val="ListParagraph"/>
        <w:numPr>
          <w:ilvl w:val="0"/>
          <w:numId w:val="36"/>
        </w:numPr>
      </w:pPr>
      <w:r w:rsidRPr="00926E4E">
        <w:t xml:space="preserve">Improved access to crisis housing supports and invest in shelters and safe spaces in rural areas. </w:t>
      </w:r>
    </w:p>
    <w:p w14:paraId="23D0CBA3" w14:textId="368FE406" w:rsidR="00EC6402" w:rsidRPr="00926E4E" w:rsidRDefault="00555212" w:rsidP="00D47526">
      <w:pPr>
        <w:pStyle w:val="ListParagraph"/>
        <w:numPr>
          <w:ilvl w:val="0"/>
          <w:numId w:val="36"/>
        </w:numPr>
      </w:pPr>
      <w:r w:rsidRPr="00926E4E">
        <w:t>Invest</w:t>
      </w:r>
      <w:r w:rsidR="0037037B" w:rsidRPr="00926E4E">
        <w:t>ment</w:t>
      </w:r>
      <w:r w:rsidRPr="00926E4E">
        <w:t xml:space="preserve"> in communal housing options for young people to reduce home</w:t>
      </w:r>
      <w:r w:rsidR="00DB6140" w:rsidRPr="00926E4E">
        <w:t xml:space="preserve"> </w:t>
      </w:r>
      <w:r w:rsidRPr="00926E4E">
        <w:t xml:space="preserve">ownership/rental costs by sharing essential infrastructure and facilities. </w:t>
      </w:r>
      <w:r w:rsidR="006720D1" w:rsidRPr="00926E4E">
        <w:t xml:space="preserve">Young people suggested </w:t>
      </w:r>
      <w:r w:rsidR="00304924" w:rsidRPr="00926E4E">
        <w:t xml:space="preserve">that </w:t>
      </w:r>
      <w:r w:rsidR="00DB6140" w:rsidRPr="00926E4E">
        <w:t xml:space="preserve">the </w:t>
      </w:r>
      <w:r w:rsidR="00304924" w:rsidRPr="00926E4E">
        <w:t>government consider</w:t>
      </w:r>
      <w:r w:rsidR="006720D1" w:rsidRPr="00926E4E">
        <w:t xml:space="preserve"> repurposing existing hotel infrastructure, </w:t>
      </w:r>
      <w:r w:rsidR="00B558A4" w:rsidRPr="00926E4E">
        <w:t xml:space="preserve">such as the </w:t>
      </w:r>
      <w:r w:rsidR="009149B0" w:rsidRPr="00926E4E">
        <w:t xml:space="preserve">Midcity and </w:t>
      </w:r>
      <w:r w:rsidR="00B558A4" w:rsidRPr="00926E4E">
        <w:t>Fountainside Hotels</w:t>
      </w:r>
      <w:r w:rsidR="00805AA5" w:rsidRPr="00926E4E">
        <w:t xml:space="preserve">, to provide a quick and greatly needed injection of affordable youth housing. </w:t>
      </w:r>
    </w:p>
    <w:p w14:paraId="68B61780" w14:textId="25298914" w:rsidR="00AA354A" w:rsidRDefault="0037037B" w:rsidP="00D47526">
      <w:pPr>
        <w:pStyle w:val="ListParagraph"/>
        <w:numPr>
          <w:ilvl w:val="0"/>
          <w:numId w:val="36"/>
        </w:numPr>
      </w:pPr>
      <w:r w:rsidRPr="00926E4E">
        <w:t>A</w:t>
      </w:r>
      <w:r w:rsidR="00A21D0D" w:rsidRPr="00926E4E">
        <w:t xml:space="preserve">ffordable, youth-friendly housing options </w:t>
      </w:r>
      <w:r w:rsidRPr="00926E4E">
        <w:t xml:space="preserve">embedded </w:t>
      </w:r>
      <w:r w:rsidR="00A21D0D" w:rsidRPr="00926E4E">
        <w:t>in re</w:t>
      </w:r>
      <w:r w:rsidR="00653163" w:rsidRPr="00926E4E">
        <w:t>sidential planning</w:t>
      </w:r>
      <w:r w:rsidR="008234B1" w:rsidRPr="00926E4E">
        <w:t xml:space="preserve">, ensuring that </w:t>
      </w:r>
      <w:r w:rsidR="00EE6787" w:rsidRPr="00926E4E">
        <w:t xml:space="preserve">housing is spread out amongst </w:t>
      </w:r>
      <w:r w:rsidR="00867B27" w:rsidRPr="00926E4E">
        <w:t>neighbourhoods to avoid over-concentration</w:t>
      </w:r>
      <w:r w:rsidR="00EE6787" w:rsidRPr="00926E4E">
        <w:t xml:space="preserve">. </w:t>
      </w:r>
      <w:r w:rsidR="00F90548" w:rsidRPr="00926E4E">
        <w:t>Consider proximity to public transpor</w:t>
      </w:r>
      <w:r w:rsidR="004721E0" w:rsidRPr="00926E4E">
        <w:t xml:space="preserve">t so that young people can continue to access essential services, school and work. </w:t>
      </w:r>
    </w:p>
    <w:p w14:paraId="20C23A40" w14:textId="77777777" w:rsidR="00D47526" w:rsidRPr="00926E4E" w:rsidRDefault="00D47526" w:rsidP="00D47526"/>
    <w:p w14:paraId="5DA697F3" w14:textId="3F5B02F0" w:rsidR="00CD6E51" w:rsidRPr="00D47526" w:rsidRDefault="00CD6E51" w:rsidP="00D47526">
      <w:pPr>
        <w:pStyle w:val="Heading3"/>
      </w:pPr>
      <w:bookmarkStart w:id="16" w:name="_Toc176264376"/>
      <w:r w:rsidRPr="00D47526">
        <w:t xml:space="preserve">Liveable </w:t>
      </w:r>
      <w:r w:rsidR="0075571A" w:rsidRPr="00D47526">
        <w:t>c</w:t>
      </w:r>
      <w:r w:rsidRPr="00D47526">
        <w:t>ommunities</w:t>
      </w:r>
      <w:r w:rsidR="00606BB8" w:rsidRPr="00D47526">
        <w:t>.</w:t>
      </w:r>
      <w:bookmarkEnd w:id="16"/>
    </w:p>
    <w:p w14:paraId="766A48AA" w14:textId="77777777" w:rsidR="00DF7A84" w:rsidRPr="00926E4E" w:rsidRDefault="00D160A6" w:rsidP="004B5CF2">
      <w:r w:rsidRPr="00926E4E">
        <w:t>Higher rental costs in major towns and suburbs are forcing many young people into the outer fringes, or to live in over-crowded dwellings</w:t>
      </w:r>
      <w:r w:rsidR="00180C4C" w:rsidRPr="00926E4E">
        <w:t xml:space="preserve"> to combat housing stress</w:t>
      </w:r>
      <w:r w:rsidRPr="00926E4E">
        <w:t xml:space="preserve">. </w:t>
      </w:r>
      <w:r w:rsidR="00180C4C" w:rsidRPr="00926E4E">
        <w:t>Young people living in rural areas</w:t>
      </w:r>
      <w:r w:rsidR="00B1747D" w:rsidRPr="00926E4E">
        <w:t xml:space="preserve"> spoke of having</w:t>
      </w:r>
      <w:r w:rsidR="0078628F" w:rsidRPr="00926E4E">
        <w:t xml:space="preserve"> even</w:t>
      </w:r>
      <w:r w:rsidR="00B1747D" w:rsidRPr="00926E4E">
        <w:t xml:space="preserve"> fewer</w:t>
      </w:r>
      <w:r w:rsidR="00A433E7" w:rsidRPr="00926E4E">
        <w:t xml:space="preserve"> </w:t>
      </w:r>
      <w:r w:rsidR="0078628F" w:rsidRPr="00926E4E">
        <w:t>affordable and appropriate h</w:t>
      </w:r>
      <w:r w:rsidR="00A433E7" w:rsidRPr="00926E4E">
        <w:t>ousing</w:t>
      </w:r>
      <w:r w:rsidR="00B1747D" w:rsidRPr="00926E4E">
        <w:t xml:space="preserve"> options available to them</w:t>
      </w:r>
      <w:r w:rsidR="0078628F" w:rsidRPr="00926E4E">
        <w:t xml:space="preserve"> - </w:t>
      </w:r>
      <w:r w:rsidR="00E84B36" w:rsidRPr="00926E4E">
        <w:t xml:space="preserve">a situation worsened by a competitive </w:t>
      </w:r>
      <w:r w:rsidR="0078628F" w:rsidRPr="00926E4E">
        <w:t>job</w:t>
      </w:r>
      <w:r w:rsidR="00E84B36" w:rsidRPr="00926E4E">
        <w:t xml:space="preserve"> market</w:t>
      </w:r>
      <w:r w:rsidR="00A433E7" w:rsidRPr="00926E4E">
        <w:t>, high unemployment</w:t>
      </w:r>
      <w:r w:rsidR="0078628F" w:rsidRPr="00926E4E">
        <w:t xml:space="preserve"> rate and a lack of entry-level jobs. </w:t>
      </w:r>
    </w:p>
    <w:p w14:paraId="71F0FBCD" w14:textId="495E3FC5" w:rsidR="007C143A" w:rsidRPr="00926E4E" w:rsidRDefault="00FE4144" w:rsidP="004B5CF2">
      <w:r w:rsidRPr="00926E4E">
        <w:t xml:space="preserve">Young people said that these housing choices </w:t>
      </w:r>
      <w:r w:rsidR="00BB4F2B" w:rsidRPr="00926E4E">
        <w:t>ha</w:t>
      </w:r>
      <w:r w:rsidR="00DB6140" w:rsidRPr="00926E4E">
        <w:t>ve a</w:t>
      </w:r>
      <w:r w:rsidR="00880CBE" w:rsidRPr="00926E4E">
        <w:t xml:space="preserve"> significant impact on their lives</w:t>
      </w:r>
      <w:r w:rsidR="00A32387" w:rsidRPr="00926E4E">
        <w:t xml:space="preserve"> </w:t>
      </w:r>
      <w:r w:rsidR="00BB4F2B" w:rsidRPr="00926E4E">
        <w:t>–</w:t>
      </w:r>
      <w:r w:rsidR="00A32387" w:rsidRPr="00926E4E">
        <w:t xml:space="preserve"> </w:t>
      </w:r>
      <w:r w:rsidR="00BB4F2B" w:rsidRPr="00926E4E">
        <w:t xml:space="preserve">making </w:t>
      </w:r>
      <w:r w:rsidR="006F0AAF" w:rsidRPr="00926E4E">
        <w:t xml:space="preserve">tough decisions </w:t>
      </w:r>
      <w:r w:rsidR="00340542" w:rsidRPr="00926E4E">
        <w:t xml:space="preserve">to balance housing and financial stress, </w:t>
      </w:r>
      <w:r w:rsidR="00550B1A" w:rsidRPr="00926E4E">
        <w:t xml:space="preserve">with their </w:t>
      </w:r>
      <w:r w:rsidR="00B511BC" w:rsidRPr="00926E4E">
        <w:t xml:space="preserve">proximity to family, friends and support networks, </w:t>
      </w:r>
      <w:r w:rsidR="00550B1A" w:rsidRPr="00926E4E">
        <w:t xml:space="preserve">essential services, and school and work. </w:t>
      </w:r>
      <w:r w:rsidR="00EE7AFF" w:rsidRPr="00926E4E">
        <w:t xml:space="preserve">Access to affordable and reliable public transport </w:t>
      </w:r>
      <w:r w:rsidR="00603A2E" w:rsidRPr="00926E4E">
        <w:t>is also an important factor, w</w:t>
      </w:r>
      <w:r w:rsidR="006F6517" w:rsidRPr="00926E4E">
        <w:t xml:space="preserve">ith young people </w:t>
      </w:r>
      <w:r w:rsidR="0071052A" w:rsidRPr="00926E4E">
        <w:t>who lack</w:t>
      </w:r>
      <w:r w:rsidR="006F6517" w:rsidRPr="00926E4E">
        <w:t xml:space="preserve"> </w:t>
      </w:r>
      <w:r w:rsidR="0071052A" w:rsidRPr="00926E4E">
        <w:t xml:space="preserve">transport options </w:t>
      </w:r>
      <w:r w:rsidR="00603A2E" w:rsidRPr="00926E4E">
        <w:t xml:space="preserve">feeling </w:t>
      </w:r>
      <w:r w:rsidR="0071052A" w:rsidRPr="00926E4E">
        <w:t>frustrated and</w:t>
      </w:r>
      <w:r w:rsidR="00603A2E" w:rsidRPr="00926E4E">
        <w:t xml:space="preserve"> isolated, unable to easily move about </w:t>
      </w:r>
      <w:r w:rsidR="0071052A" w:rsidRPr="00926E4E">
        <w:t xml:space="preserve">where they need to go. </w:t>
      </w:r>
    </w:p>
    <w:p w14:paraId="52E23866" w14:textId="78281C54" w:rsidR="00DF7A84" w:rsidRDefault="00B95693" w:rsidP="00967D76">
      <w:r w:rsidRPr="00926E4E">
        <w:t>Initiatives that supplement cost of living expenses, such as The Link</w:t>
      </w:r>
      <w:r w:rsidR="00DB6140" w:rsidRPr="00926E4E">
        <w:t xml:space="preserve"> Youth Health Service</w:t>
      </w:r>
      <w:r w:rsidRPr="00926E4E">
        <w:t xml:space="preserve"> </w:t>
      </w:r>
      <w:r w:rsidR="00DB6140" w:rsidRPr="00926E4E">
        <w:t>‘</w:t>
      </w:r>
      <w:r w:rsidRPr="00926E4E">
        <w:t>Youth Health Fund</w:t>
      </w:r>
      <w:r w:rsidR="00DB6140" w:rsidRPr="00926E4E">
        <w:t>’</w:t>
      </w:r>
      <w:r w:rsidRPr="00926E4E">
        <w:t>, Neighbourhood House food collectives and community gardens, and Tasmanian Government school breakfast programs were highly welcomed. However, they also noted that many young people are not aware that these initiatives exist or lack the confidence or support to access them – emphasising the importance of maintaining social networks to connect young people to support and help when they need it.</w:t>
      </w:r>
    </w:p>
    <w:p w14:paraId="1E461A6E" w14:textId="77777777" w:rsidR="00D47526" w:rsidRDefault="00D47526" w:rsidP="00967D76"/>
    <w:p w14:paraId="0D2D90DA" w14:textId="77777777" w:rsidR="00D47526" w:rsidRPr="00926E4E" w:rsidRDefault="00D47526" w:rsidP="00967D76"/>
    <w:p w14:paraId="2889620E" w14:textId="2A993DFD" w:rsidR="00A95585" w:rsidRPr="00926E4E" w:rsidRDefault="007B0E24" w:rsidP="00967D76">
      <w:pPr>
        <w:rPr>
          <w:rStyle w:val="Heading4Char"/>
        </w:rPr>
      </w:pPr>
      <w:r w:rsidRPr="00926E4E">
        <w:rPr>
          <w:rStyle w:val="Heading4Char"/>
        </w:rPr>
        <w:lastRenderedPageBreak/>
        <w:t xml:space="preserve">Proposed </w:t>
      </w:r>
      <w:r w:rsidR="0075571A" w:rsidRPr="00926E4E">
        <w:rPr>
          <w:rStyle w:val="Heading4Char"/>
        </w:rPr>
        <w:t>s</w:t>
      </w:r>
      <w:r w:rsidRPr="00926E4E">
        <w:rPr>
          <w:rStyle w:val="Heading4Char"/>
        </w:rPr>
        <w:t>olutions</w:t>
      </w:r>
    </w:p>
    <w:p w14:paraId="2A9B8E11" w14:textId="46E0624C" w:rsidR="007B0E24" w:rsidRPr="00926E4E" w:rsidRDefault="00CC38FC" w:rsidP="007B0E24">
      <w:pPr>
        <w:rPr>
          <w:lang w:val="en-US"/>
        </w:rPr>
      </w:pPr>
      <w:r w:rsidRPr="00926E4E">
        <w:t>Young people want to feel welcomed, supported and connected to their local community</w:t>
      </w:r>
      <w:r w:rsidR="000F5571" w:rsidRPr="00926E4E">
        <w:t xml:space="preserve">, and want to see a community collective approach to combat the </w:t>
      </w:r>
      <w:r w:rsidR="00213249" w:rsidRPr="00926E4E">
        <w:t xml:space="preserve">housing and cost of living crisis. Solutions to do this include: </w:t>
      </w:r>
    </w:p>
    <w:p w14:paraId="3ABE486B" w14:textId="7092E7AC" w:rsidR="008C450D" w:rsidRPr="00926E4E" w:rsidRDefault="008C450D" w:rsidP="00D47526">
      <w:pPr>
        <w:pStyle w:val="ListParagraph"/>
        <w:numPr>
          <w:ilvl w:val="0"/>
          <w:numId w:val="35"/>
        </w:numPr>
      </w:pPr>
      <w:r w:rsidRPr="00926E4E">
        <w:t xml:space="preserve">Invest in youth hubs and safe spaces </w:t>
      </w:r>
      <w:r w:rsidR="00DC0E04" w:rsidRPr="00926E4E">
        <w:t>that offer a place for young people to hang out, socialise</w:t>
      </w:r>
      <w:r w:rsidR="00FE1426" w:rsidRPr="00926E4E">
        <w:t xml:space="preserve">, find relevant information and support services. Spaces need to be open access, </w:t>
      </w:r>
      <w:r w:rsidR="003631B5" w:rsidRPr="00926E4E">
        <w:t>free and developed in consultation with young people who will access them.</w:t>
      </w:r>
      <w:r w:rsidR="00FE1426" w:rsidRPr="00926E4E">
        <w:t xml:space="preserve"> </w:t>
      </w:r>
    </w:p>
    <w:p w14:paraId="680E1202" w14:textId="2FCC5698" w:rsidR="003631B5" w:rsidRPr="00926E4E" w:rsidRDefault="00BE478B" w:rsidP="00D47526">
      <w:pPr>
        <w:pStyle w:val="ListParagraph"/>
        <w:numPr>
          <w:ilvl w:val="0"/>
          <w:numId w:val="35"/>
        </w:numPr>
      </w:pPr>
      <w:r w:rsidRPr="00926E4E">
        <w:t xml:space="preserve">Provide reliable, accessible and affordable public transport options in outer suburb areas. </w:t>
      </w:r>
      <w:r w:rsidR="00C07019" w:rsidRPr="00926E4E">
        <w:t xml:space="preserve">Consider ways to provide alternative transport options to support young people to access social and recreational opportunities, as well as school, training and work. </w:t>
      </w:r>
    </w:p>
    <w:p w14:paraId="0AD574D8" w14:textId="612699D9" w:rsidR="00B41085" w:rsidRPr="00926E4E" w:rsidRDefault="00C07019" w:rsidP="00D47526">
      <w:pPr>
        <w:pStyle w:val="ListParagraph"/>
        <w:numPr>
          <w:ilvl w:val="0"/>
          <w:numId w:val="35"/>
        </w:numPr>
      </w:pPr>
      <w:r w:rsidRPr="00926E4E">
        <w:t xml:space="preserve">Invest in programs that </w:t>
      </w:r>
      <w:r w:rsidR="007D7A7D" w:rsidRPr="00926E4E">
        <w:t>encourage young people to proactively engage in their community and expand their social networks</w:t>
      </w:r>
      <w:r w:rsidR="00527A95" w:rsidRPr="00926E4E">
        <w:t xml:space="preserve">. </w:t>
      </w:r>
      <w:r w:rsidR="00CD70CA" w:rsidRPr="00926E4E">
        <w:t>These programs should focus on building confidence, resilience, and self-esteem and connecting</w:t>
      </w:r>
      <w:r w:rsidR="00527A95" w:rsidRPr="00926E4E">
        <w:t xml:space="preserve"> </w:t>
      </w:r>
      <w:r w:rsidR="005A7396" w:rsidRPr="00926E4E">
        <w:t>them to</w:t>
      </w:r>
      <w:r w:rsidR="00527A95" w:rsidRPr="00926E4E">
        <w:t xml:space="preserve"> </w:t>
      </w:r>
      <w:r w:rsidR="00B41085" w:rsidRPr="00926E4E">
        <w:t>positive</w:t>
      </w:r>
      <w:r w:rsidR="00527A95" w:rsidRPr="00926E4E">
        <w:t xml:space="preserve"> role models in the community</w:t>
      </w:r>
      <w:r w:rsidR="005A7396" w:rsidRPr="00926E4E">
        <w:t>.</w:t>
      </w:r>
    </w:p>
    <w:p w14:paraId="70D107E2" w14:textId="77777777" w:rsidR="00DD04F5" w:rsidRPr="00926E4E" w:rsidRDefault="00DD04F5" w:rsidP="00D47526">
      <w:pPr>
        <w:pStyle w:val="ListParagraph"/>
        <w:numPr>
          <w:ilvl w:val="0"/>
          <w:numId w:val="35"/>
        </w:numPr>
      </w:pPr>
      <w:r w:rsidRPr="00926E4E">
        <w:t>Engage young people in community and government consultation processes, especially in the design of social and recreational initiatives and local planning of shared community spaces. Continue to invest in public shared spaces for young people to socialise and recreate, including local parks, sporting facilities and equipment and public shelter areas.</w:t>
      </w:r>
    </w:p>
    <w:p w14:paraId="700856F3" w14:textId="68744DC4" w:rsidR="00B41085" w:rsidRPr="00926E4E" w:rsidRDefault="00B41085" w:rsidP="00D47526">
      <w:pPr>
        <w:pStyle w:val="ListParagraph"/>
        <w:numPr>
          <w:ilvl w:val="0"/>
          <w:numId w:val="35"/>
        </w:numPr>
      </w:pPr>
      <w:r w:rsidRPr="00926E4E">
        <w:t>Increase awareness of and access to existing community supports that help with cost of living expenses</w:t>
      </w:r>
      <w:r w:rsidR="00746390" w:rsidRPr="00926E4E">
        <w:t>.</w:t>
      </w:r>
      <w:r w:rsidR="003405AD" w:rsidRPr="00926E4E">
        <w:t xml:space="preserve"> </w:t>
      </w:r>
      <w:r w:rsidR="00A50129" w:rsidRPr="00926E4E">
        <w:t>Work with young people to ensure that the programs are safe, relevant and appropriate for them.</w:t>
      </w:r>
    </w:p>
    <w:p w14:paraId="534F2FA6" w14:textId="77777777" w:rsidR="00EF408C" w:rsidRDefault="00A73694" w:rsidP="00D47526">
      <w:pPr>
        <w:pStyle w:val="ListParagraph"/>
        <w:numPr>
          <w:ilvl w:val="0"/>
          <w:numId w:val="35"/>
        </w:numPr>
      </w:pPr>
      <w:r w:rsidRPr="00926E4E">
        <w:t xml:space="preserve">Continue to invest in free social and recreational </w:t>
      </w:r>
      <w:r w:rsidR="000821CE" w:rsidRPr="00926E4E">
        <w:t>events</w:t>
      </w:r>
      <w:r w:rsidRPr="00926E4E">
        <w:t xml:space="preserve"> that bring community and young people together such as local markets</w:t>
      </w:r>
      <w:r w:rsidR="000821CE" w:rsidRPr="00926E4E">
        <w:t xml:space="preserve"> and festivals. Young people want to see a strong emphasis on celebrating diversity</w:t>
      </w:r>
      <w:r w:rsidR="00A37E9F" w:rsidRPr="00926E4E">
        <w:t xml:space="preserve"> and</w:t>
      </w:r>
      <w:r w:rsidR="00AB7E58" w:rsidRPr="00926E4E">
        <w:t xml:space="preserve"> social cohesion</w:t>
      </w:r>
      <w:r w:rsidR="00A37E9F" w:rsidRPr="00926E4E">
        <w:t>.</w:t>
      </w:r>
    </w:p>
    <w:p w14:paraId="07DE61EB" w14:textId="400ABEEC" w:rsidR="00D47526" w:rsidRDefault="00D47526">
      <w:r>
        <w:br w:type="page"/>
      </w:r>
    </w:p>
    <w:p w14:paraId="460726C8" w14:textId="11976480" w:rsidR="00282351" w:rsidRPr="004060F4" w:rsidRDefault="00282351" w:rsidP="004060F4">
      <w:pPr>
        <w:pStyle w:val="Heading1"/>
      </w:pPr>
      <w:bookmarkStart w:id="17" w:name="_Toc176264377"/>
      <w:r w:rsidRPr="004060F4">
        <w:lastRenderedPageBreak/>
        <w:t>Conclusion</w:t>
      </w:r>
      <w:bookmarkEnd w:id="17"/>
    </w:p>
    <w:p w14:paraId="62667EFC" w14:textId="3D4C91AC" w:rsidR="00A00C75" w:rsidRPr="00926E4E" w:rsidRDefault="00A00C75" w:rsidP="00A00C75">
      <w:pPr>
        <w:pStyle w:val="Quote"/>
        <w:rPr>
          <w:color w:val="auto"/>
        </w:rPr>
      </w:pPr>
      <w:r w:rsidRPr="00926E4E">
        <w:rPr>
          <w:color w:val="auto"/>
        </w:rPr>
        <w:t>“Housing in Tasmania could be the key to supporting young people who are having a hard start in life, or don’t have access to a safe and supported home, if done correctly.”</w:t>
      </w:r>
      <w:r w:rsidR="00F04D11" w:rsidRPr="00926E4E">
        <w:rPr>
          <w:color w:val="auto"/>
        </w:rPr>
        <w:t xml:space="preserve"> 15, South.</w:t>
      </w:r>
    </w:p>
    <w:p w14:paraId="167923C3" w14:textId="7C21B5FB" w:rsidR="007610F4" w:rsidRPr="00926E4E" w:rsidRDefault="00300B54" w:rsidP="008512B0">
      <w:r w:rsidRPr="00926E4E">
        <w:t xml:space="preserve">The 2024 Tasmanian Youth Forum has </w:t>
      </w:r>
      <w:r w:rsidR="00DB6140" w:rsidRPr="00926E4E">
        <w:t xml:space="preserve">highlighted </w:t>
      </w:r>
      <w:r w:rsidR="00B77169" w:rsidRPr="00926E4E">
        <w:t xml:space="preserve">the critical and complex housing challenges faced by young Tasmanians. </w:t>
      </w:r>
      <w:r w:rsidR="007610F4" w:rsidRPr="00926E4E">
        <w:t>Consultation findings show that young people see housing as a fundamental r</w:t>
      </w:r>
      <w:r w:rsidR="00512DB9" w:rsidRPr="00926E4E">
        <w:t>ight</w:t>
      </w:r>
      <w:r w:rsidR="00DB6140" w:rsidRPr="00926E4E">
        <w:t xml:space="preserve"> that is</w:t>
      </w:r>
      <w:r w:rsidR="00512DB9" w:rsidRPr="00926E4E">
        <w:t xml:space="preserve"> essential to their </w:t>
      </w:r>
      <w:r w:rsidR="00F25662" w:rsidRPr="00926E4E">
        <w:t>physical, psychological and social healt</w:t>
      </w:r>
      <w:r w:rsidR="00B42B26" w:rsidRPr="00926E4E">
        <w:t xml:space="preserve">h. </w:t>
      </w:r>
      <w:r w:rsidR="00C0553A" w:rsidRPr="00926E4E">
        <w:t xml:space="preserve">They </w:t>
      </w:r>
      <w:r w:rsidR="001E72C4" w:rsidRPr="00926E4E">
        <w:t>emphasised</w:t>
      </w:r>
      <w:r w:rsidR="00C0553A" w:rsidRPr="00926E4E">
        <w:t xml:space="preserve"> the importance of having a safe, affordable and suitable home environment that allows them to thrive. </w:t>
      </w:r>
    </w:p>
    <w:p w14:paraId="4B6EE7FE" w14:textId="77777777" w:rsidR="005E039C" w:rsidRPr="00926E4E" w:rsidRDefault="00347B5B" w:rsidP="008512B0">
      <w:r w:rsidRPr="00926E4E">
        <w:t xml:space="preserve">Young people face significant barriers to accessing suitable housing in Tasmania, </w:t>
      </w:r>
      <w:r w:rsidR="008F650C" w:rsidRPr="00926E4E">
        <w:t xml:space="preserve">including unaffordable rent, </w:t>
      </w:r>
      <w:r w:rsidR="008D3721" w:rsidRPr="00926E4E">
        <w:t xml:space="preserve">a shortage of appropriate housing, and age-based discrimination in the housing market. Financial insecurity, </w:t>
      </w:r>
      <w:r w:rsidR="00E54F68" w:rsidRPr="00926E4E">
        <w:t xml:space="preserve">a lack of rental history, and limited resources and supports further exacerbate these challenges. </w:t>
      </w:r>
    </w:p>
    <w:p w14:paraId="37109D3C" w14:textId="11F048F8" w:rsidR="00541B5E" w:rsidRPr="00926E4E" w:rsidRDefault="001E72C4" w:rsidP="008512B0">
      <w:r w:rsidRPr="00926E4E">
        <w:t xml:space="preserve">To address these issues, </w:t>
      </w:r>
      <w:r w:rsidR="003C182A" w:rsidRPr="00926E4E">
        <w:t>y</w:t>
      </w:r>
      <w:r w:rsidR="00E54F68" w:rsidRPr="00926E4E">
        <w:t>oung people believe that greater income supports</w:t>
      </w:r>
      <w:r w:rsidR="0076650B" w:rsidRPr="00926E4E">
        <w:t xml:space="preserve">, initiatives that ease cost of living pressures, </w:t>
      </w:r>
      <w:r w:rsidR="00924C5B" w:rsidRPr="00926E4E">
        <w:t xml:space="preserve">providing education on housing, financial literacy and life skills, are essential. </w:t>
      </w:r>
      <w:r w:rsidR="006459C2" w:rsidRPr="00926E4E">
        <w:t>Young people want to see government investment in affordable youth housing options that support their social, health and wellbeing and economic needs</w:t>
      </w:r>
      <w:r w:rsidR="0069701D" w:rsidRPr="00926E4E">
        <w:t xml:space="preserve">, </w:t>
      </w:r>
      <w:r w:rsidR="002A7371" w:rsidRPr="00926E4E">
        <w:t>along with improved access</w:t>
      </w:r>
      <w:r w:rsidR="0069701D" w:rsidRPr="00926E4E">
        <w:t xml:space="preserve"> to essential services and public transport. </w:t>
      </w:r>
      <w:r w:rsidR="005E039C" w:rsidRPr="00926E4E">
        <w:t>Engaging young people in community planning and increasing awareness of supports, resources</w:t>
      </w:r>
      <w:r w:rsidR="00AD12F1" w:rsidRPr="00926E4E">
        <w:rPr>
          <w:kern w:val="0"/>
          <w14:ligatures w14:val="none"/>
        </w:rPr>
        <w:t>, and programs are crucial for creating inclusive, welcoming,</w:t>
      </w:r>
      <w:r w:rsidR="00102A5D" w:rsidRPr="00926E4E">
        <w:t xml:space="preserve"> and supportive communities. </w:t>
      </w:r>
    </w:p>
    <w:p w14:paraId="2D285E66" w14:textId="41ECCDF9" w:rsidR="00462BEF" w:rsidRDefault="00AD12F1" w:rsidP="008512B0">
      <w:r w:rsidRPr="00926E4E">
        <w:t>The Tasmanian Youth Forum</w:t>
      </w:r>
      <w:r w:rsidR="00C0553A" w:rsidRPr="00926E4E">
        <w:t xml:space="preserve"> has highlighted </w:t>
      </w:r>
      <w:r w:rsidR="00207C49" w:rsidRPr="00926E4E">
        <w:t xml:space="preserve">young people’s desire to be actively involved in </w:t>
      </w:r>
      <w:r w:rsidR="00123DDF" w:rsidRPr="00926E4E">
        <w:t>designing solutions</w:t>
      </w:r>
      <w:r w:rsidR="00BA1772" w:rsidRPr="00926E4E">
        <w:t xml:space="preserve"> that work for their peers and community</w:t>
      </w:r>
      <w:r w:rsidR="00177A75" w:rsidRPr="00926E4E">
        <w:t xml:space="preserve">, and having their lived experience </w:t>
      </w:r>
      <w:r w:rsidR="00123DDF" w:rsidRPr="00926E4E">
        <w:t xml:space="preserve">recognised </w:t>
      </w:r>
      <w:r w:rsidR="00665D84" w:rsidRPr="00926E4E">
        <w:t>for</w:t>
      </w:r>
      <w:r w:rsidR="00123DDF" w:rsidRPr="00926E4E">
        <w:t xml:space="preserve"> effective policy design.</w:t>
      </w:r>
      <w:r w:rsidR="00DB6140" w:rsidRPr="00926E4E">
        <w:t xml:space="preserve"> </w:t>
      </w:r>
      <w:r w:rsidR="005D32E0" w:rsidRPr="00926E4E">
        <w:t>T</w:t>
      </w:r>
      <w:r w:rsidR="008C40DF" w:rsidRPr="00926E4E">
        <w:t xml:space="preserve">hey want </w:t>
      </w:r>
      <w:r w:rsidR="00DB6140" w:rsidRPr="00926E4E">
        <w:t>to share their views and experience</w:t>
      </w:r>
      <w:r w:rsidR="00665D84" w:rsidRPr="00926E4E">
        <w:t xml:space="preserve"> in decision-making processes</w:t>
      </w:r>
      <w:r w:rsidR="00C1273B" w:rsidRPr="00926E4E">
        <w:t xml:space="preserve"> and are looking to decision-makers</w:t>
      </w:r>
      <w:r w:rsidR="00DB6140" w:rsidRPr="00926E4E">
        <w:t xml:space="preserve"> to provide them with opportunities to do so.</w:t>
      </w:r>
    </w:p>
    <w:p w14:paraId="34A6B01C" w14:textId="77777777" w:rsidR="00462BEF" w:rsidRDefault="00462BEF">
      <w:r>
        <w:br w:type="page"/>
      </w:r>
    </w:p>
    <w:p w14:paraId="0E9614E0" w14:textId="14CE2FE1" w:rsidR="00A00C75" w:rsidRPr="00462BEF" w:rsidRDefault="00A00C75" w:rsidP="00462BEF">
      <w:pPr>
        <w:pStyle w:val="Heading1"/>
      </w:pPr>
      <w:bookmarkStart w:id="18" w:name="_Toc176264378"/>
      <w:r w:rsidRPr="00462BEF">
        <w:lastRenderedPageBreak/>
        <w:t>Recommendations</w:t>
      </w:r>
      <w:bookmarkEnd w:id="18"/>
    </w:p>
    <w:p w14:paraId="2EAB979D" w14:textId="77777777" w:rsidR="00A00C75" w:rsidRPr="00926E4E" w:rsidRDefault="00A00C75" w:rsidP="004060F4">
      <w:pPr>
        <w:pStyle w:val="ListParagraph"/>
        <w:numPr>
          <w:ilvl w:val="0"/>
          <w:numId w:val="39"/>
        </w:numPr>
      </w:pPr>
      <w:r w:rsidRPr="00926E4E">
        <w:t>The Tasmanian Government to invest in the design and delivery of a standalone child and youth housing and homelessness plan, under the Tasmanian 20-year Housing Strategy to address and prevent youth homelessness and housing insecurity.</w:t>
      </w:r>
    </w:p>
    <w:p w14:paraId="07E42B65" w14:textId="77777777" w:rsidR="00A00C75" w:rsidRPr="00926E4E" w:rsidRDefault="00A00C75" w:rsidP="004060F4">
      <w:pPr>
        <w:pStyle w:val="ListParagraph"/>
        <w:numPr>
          <w:ilvl w:val="0"/>
          <w:numId w:val="39"/>
        </w:numPr>
      </w:pPr>
      <w:r w:rsidRPr="00926E4E">
        <w:t xml:space="preserve">Meaningfully engage young Tasmanians in identifying housing solutions to ensure the views, lived experience and housing needs of young people are reflected in policy and programmatic responses.  </w:t>
      </w:r>
    </w:p>
    <w:p w14:paraId="57616E7F" w14:textId="77777777" w:rsidR="00A00C75" w:rsidRPr="00926E4E" w:rsidRDefault="00A00C75" w:rsidP="004060F4">
      <w:pPr>
        <w:pStyle w:val="ListParagraph"/>
        <w:numPr>
          <w:ilvl w:val="0"/>
          <w:numId w:val="39"/>
        </w:numPr>
        <w:rPr>
          <w:rFonts w:eastAsia="Calibri" w:cs="Calibri"/>
        </w:rPr>
      </w:pPr>
      <w:r w:rsidRPr="00926E4E">
        <w:rPr>
          <w:rFonts w:eastAsia="Calibri" w:cs="Calibri"/>
        </w:rPr>
        <w:t>Expedite the review of the Residential Tenancy Act 1997, outlined in the Housing Strategy Action Plan 3.2 .1, to strengthen the rights of renters including young people.</w:t>
      </w:r>
    </w:p>
    <w:p w14:paraId="4FD8EFCD" w14:textId="77777777" w:rsidR="00A00C75" w:rsidRPr="00926E4E" w:rsidRDefault="00A00C75" w:rsidP="004060F4">
      <w:pPr>
        <w:pStyle w:val="ListParagraph"/>
        <w:numPr>
          <w:ilvl w:val="0"/>
          <w:numId w:val="39"/>
        </w:numPr>
        <w:rPr>
          <w:rFonts w:eastAsia="Calibri" w:cs="Calibri"/>
        </w:rPr>
      </w:pPr>
      <w:r w:rsidRPr="00926E4E">
        <w:t>Establish a Youth Advisory Committee under the Homes Tasmania Act 2022 to inform decision-making by the Homes Tasmania Board.</w:t>
      </w:r>
    </w:p>
    <w:p w14:paraId="50747A5E" w14:textId="77777777" w:rsidR="00A00C75" w:rsidRPr="00926E4E" w:rsidRDefault="00A00C75" w:rsidP="004060F4">
      <w:pPr>
        <w:pStyle w:val="ListParagraph"/>
        <w:numPr>
          <w:ilvl w:val="0"/>
          <w:numId w:val="39"/>
        </w:numPr>
      </w:pPr>
      <w:r w:rsidRPr="00926E4E">
        <w:t xml:space="preserve">Invest in the design and implementation of tailored life skills and financial literacy programs to support young people to transition into independent living and maintain tenancies. </w:t>
      </w:r>
    </w:p>
    <w:p w14:paraId="1F873B65" w14:textId="77777777" w:rsidR="00A00C75" w:rsidRPr="00926E4E" w:rsidRDefault="00A00C75" w:rsidP="004060F4">
      <w:pPr>
        <w:pStyle w:val="ListParagraph"/>
        <w:numPr>
          <w:ilvl w:val="0"/>
          <w:numId w:val="39"/>
        </w:numPr>
      </w:pPr>
      <w:r w:rsidRPr="00926E4E">
        <w:t xml:space="preserve">Ensure the impacts of housing insecurity and homelessness is considered in the review of the State’s education system to improve educational outcomes in Tasmania. </w:t>
      </w:r>
    </w:p>
    <w:p w14:paraId="21FE63F7" w14:textId="77777777" w:rsidR="00A00C75" w:rsidRPr="00926E4E" w:rsidRDefault="00A00C75" w:rsidP="004060F4">
      <w:pPr>
        <w:pStyle w:val="ListParagraph"/>
        <w:numPr>
          <w:ilvl w:val="0"/>
          <w:numId w:val="39"/>
        </w:numPr>
      </w:pPr>
      <w:r w:rsidRPr="00926E4E">
        <w:t xml:space="preserve">Increase awareness of, and access to, services that can support young people through investment in a centralised, age-appropriate communication platform. </w:t>
      </w:r>
    </w:p>
    <w:p w14:paraId="374DBF24" w14:textId="77777777" w:rsidR="00A00C75" w:rsidRPr="00926E4E" w:rsidRDefault="00A00C75" w:rsidP="004060F4">
      <w:pPr>
        <w:pStyle w:val="ListParagraph"/>
        <w:numPr>
          <w:ilvl w:val="0"/>
          <w:numId w:val="39"/>
        </w:numPr>
      </w:pPr>
      <w:r w:rsidRPr="00926E4E">
        <w:t xml:space="preserve">Explore and identify options for State and Local Governments and community to provide place-based, safe spaces for young people, such as drop-in centres and ‘one-stop-shops’, to support social connectedness, promote positive wellbeing and referral to appropriate services and supports. </w:t>
      </w:r>
    </w:p>
    <w:p w14:paraId="1EE44BAC" w14:textId="77777777" w:rsidR="00967D76" w:rsidRPr="00926E4E" w:rsidRDefault="00967D76" w:rsidP="00E82747"/>
    <w:p w14:paraId="2F5659AA" w14:textId="1EBA8B3A" w:rsidR="00967D76" w:rsidRPr="00926E4E" w:rsidRDefault="00967D76" w:rsidP="00E82747">
      <w:pPr>
        <w:sectPr w:rsidR="00967D76" w:rsidRPr="00926E4E" w:rsidSect="006249B3">
          <w:type w:val="nextColumn"/>
          <w:pgSz w:w="11906" w:h="16838"/>
          <w:pgMar w:top="1440" w:right="1440" w:bottom="1440" w:left="1440" w:header="709" w:footer="709" w:gutter="0"/>
          <w:cols w:space="708"/>
          <w:docGrid w:linePitch="360"/>
        </w:sectPr>
      </w:pPr>
    </w:p>
    <w:p w14:paraId="0E1B9560" w14:textId="5053FE3A" w:rsidR="00854A01" w:rsidRPr="00462BEF" w:rsidRDefault="00221D7A" w:rsidP="00462BEF">
      <w:pPr>
        <w:pStyle w:val="Heading1"/>
      </w:pPr>
      <w:bookmarkStart w:id="19" w:name="_Toc176264379"/>
      <w:r w:rsidRPr="00462BEF">
        <w:lastRenderedPageBreak/>
        <w:t>References</w:t>
      </w:r>
      <w:bookmarkEnd w:id="19"/>
    </w:p>
    <w:sectPr w:rsidR="00854A01" w:rsidRPr="00462BEF" w:rsidSect="006249B3">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ABED" w14:textId="77777777" w:rsidR="00B070A3" w:rsidRPr="00F957E5" w:rsidRDefault="00B070A3" w:rsidP="002D2B4D">
      <w:pPr>
        <w:spacing w:after="0" w:line="240" w:lineRule="auto"/>
      </w:pPr>
      <w:r w:rsidRPr="00F957E5">
        <w:separator/>
      </w:r>
    </w:p>
  </w:endnote>
  <w:endnote w:type="continuationSeparator" w:id="0">
    <w:p w14:paraId="524D2E01" w14:textId="77777777" w:rsidR="00B070A3" w:rsidRPr="00F957E5" w:rsidRDefault="00B070A3" w:rsidP="002D2B4D">
      <w:pPr>
        <w:spacing w:after="0" w:line="240" w:lineRule="auto"/>
      </w:pPr>
      <w:r w:rsidRPr="00F957E5">
        <w:continuationSeparator/>
      </w:r>
    </w:p>
  </w:endnote>
  <w:endnote w:type="continuationNotice" w:id="1">
    <w:p w14:paraId="4A0EC709" w14:textId="77777777" w:rsidR="00B070A3" w:rsidRPr="00F957E5" w:rsidRDefault="00B070A3">
      <w:pPr>
        <w:spacing w:after="0" w:line="240" w:lineRule="auto"/>
      </w:pPr>
    </w:p>
  </w:endnote>
  <w:endnote w:id="2">
    <w:p w14:paraId="452021FC" w14:textId="24B33DEA" w:rsidR="002325FD" w:rsidRPr="00616B6E" w:rsidRDefault="002325FD">
      <w:pPr>
        <w:pStyle w:val="EndnoteText"/>
      </w:pPr>
      <w:r w:rsidRPr="00616B6E">
        <w:rPr>
          <w:rStyle w:val="EndnoteReference"/>
        </w:rPr>
        <w:endnoteRef/>
      </w:r>
      <w:r w:rsidRPr="00616B6E">
        <w:t xml:space="preserve"> Y</w:t>
      </w:r>
      <w:r w:rsidR="00764CC8">
        <w:t>outh Network of Tasmania (YNOT) (</w:t>
      </w:r>
      <w:r w:rsidRPr="00616B6E">
        <w:t>2023</w:t>
      </w:r>
      <w:r w:rsidR="00764CC8">
        <w:t>)</w:t>
      </w:r>
      <w:r w:rsidR="00A40122">
        <w:t>.</w:t>
      </w:r>
      <w:r w:rsidRPr="00616B6E">
        <w:t xml:space="preserve"> Pathways to Adulthood Consultation Report</w:t>
      </w:r>
      <w:r w:rsidR="00623725">
        <w:t>.</w:t>
      </w:r>
    </w:p>
  </w:endnote>
  <w:endnote w:id="3">
    <w:p w14:paraId="67C8CA22" w14:textId="4E48E9A5" w:rsidR="002325FD" w:rsidRPr="000C0552" w:rsidRDefault="002325FD">
      <w:pPr>
        <w:pStyle w:val="EndnoteText"/>
        <w:rPr>
          <w:sz w:val="16"/>
          <w:szCs w:val="16"/>
        </w:rPr>
      </w:pPr>
      <w:r w:rsidRPr="00616B6E">
        <w:rPr>
          <w:rStyle w:val="EndnoteReference"/>
        </w:rPr>
        <w:endnoteRef/>
      </w:r>
      <w:r w:rsidRPr="00616B6E">
        <w:t xml:space="preserve"> YNOT </w:t>
      </w:r>
      <w:r w:rsidR="00820C44">
        <w:t>(</w:t>
      </w:r>
      <w:r w:rsidRPr="00616B6E">
        <w:t>2023</w:t>
      </w:r>
      <w:r w:rsidR="00820C44">
        <w:t>)</w:t>
      </w:r>
      <w:r w:rsidRPr="00616B6E">
        <w:t xml:space="preserve"> Tasmanian Youth Story Consultation Report</w:t>
      </w:r>
      <w:r w:rsidR="00820C44">
        <w:t>.</w:t>
      </w:r>
    </w:p>
  </w:endnote>
  <w:endnote w:id="4">
    <w:p w14:paraId="3F1639D1" w14:textId="0B5B0C82" w:rsidR="00B22885" w:rsidRPr="00C90A2A" w:rsidRDefault="00B22885" w:rsidP="00D37B46">
      <w:pPr>
        <w:pStyle w:val="EndnoteText"/>
      </w:pPr>
      <w:r w:rsidRPr="00C90A2A">
        <w:rPr>
          <w:rStyle w:val="EndnoteReference"/>
        </w:rPr>
        <w:endnoteRef/>
      </w:r>
      <w:r w:rsidRPr="00C90A2A">
        <w:t xml:space="preserve"> Australian Bureau of Statistics (2021)</w:t>
      </w:r>
      <w:r w:rsidR="00A40122">
        <w:t>.</w:t>
      </w:r>
      <w:r w:rsidRPr="00C90A2A">
        <w:t xml:space="preserve"> Census of Population and Housing. Australian Government. </w:t>
      </w:r>
    </w:p>
  </w:endnote>
  <w:endnote w:id="5">
    <w:p w14:paraId="65693AD8" w14:textId="3EFB95AE" w:rsidR="00B22885" w:rsidRPr="00C90A2A" w:rsidRDefault="00B22885">
      <w:pPr>
        <w:pStyle w:val="EndnoteText"/>
      </w:pPr>
      <w:r w:rsidRPr="00C90A2A">
        <w:rPr>
          <w:rStyle w:val="EndnoteReference"/>
        </w:rPr>
        <w:endnoteRef/>
      </w:r>
      <w:r w:rsidRPr="00C90A2A">
        <w:t xml:space="preserve"> Yfoundations (2023)</w:t>
      </w:r>
      <w:r w:rsidR="00A40122">
        <w:t>.</w:t>
      </w:r>
      <w:r w:rsidRPr="00C90A2A">
        <w:t xml:space="preserve"> National Housing &amp; Homelessness Plan Issues Paper.</w:t>
      </w:r>
    </w:p>
  </w:endnote>
  <w:endnote w:id="6">
    <w:p w14:paraId="23114FC2" w14:textId="119CCE9A" w:rsidR="00B22885" w:rsidRPr="00C90A2A" w:rsidRDefault="00B22885">
      <w:pPr>
        <w:pStyle w:val="EndnoteText"/>
      </w:pPr>
      <w:r w:rsidRPr="00C90A2A">
        <w:rPr>
          <w:rStyle w:val="EndnoteReference"/>
        </w:rPr>
        <w:endnoteRef/>
      </w:r>
      <w:r w:rsidRPr="00C90A2A">
        <w:t xml:space="preserve"> Homes Tasmania. Data Request by the Youth Network of Tasmania. DR279 - Young people aged 12-25 - Housing and Homelessness Assistance. Tasmanian Government. Response received 24 July 2024.</w:t>
      </w:r>
    </w:p>
  </w:endnote>
  <w:endnote w:id="7">
    <w:p w14:paraId="4455BAB9" w14:textId="69512056" w:rsidR="00B22885" w:rsidRPr="00072209" w:rsidRDefault="00B22885" w:rsidP="00E00B7D">
      <w:pPr>
        <w:pStyle w:val="EndnoteText"/>
        <w:rPr>
          <w:i/>
          <w:iCs/>
        </w:rPr>
      </w:pPr>
      <w:r w:rsidRPr="00072209">
        <w:rPr>
          <w:rStyle w:val="EndnoteReference"/>
          <w:i/>
          <w:iCs/>
        </w:rPr>
        <w:endnoteRef/>
      </w:r>
      <w:r w:rsidRPr="00072209">
        <w:rPr>
          <w:i/>
          <w:iCs/>
        </w:rPr>
        <w:t xml:space="preserve"> Ibid. Yfoundations (2023).</w:t>
      </w:r>
    </w:p>
  </w:endnote>
  <w:endnote w:id="8">
    <w:p w14:paraId="5A3B4116" w14:textId="0F262E83" w:rsidR="00B22885" w:rsidRPr="00C90A2A" w:rsidRDefault="00B22885">
      <w:pPr>
        <w:pStyle w:val="EndnoteText"/>
      </w:pPr>
      <w:r w:rsidRPr="00C90A2A">
        <w:rPr>
          <w:rStyle w:val="EndnoteReference"/>
        </w:rPr>
        <w:endnoteRef/>
      </w:r>
      <w:r w:rsidRPr="00C90A2A">
        <w:t xml:space="preserve"> Australian Institute of Health and Welfare</w:t>
      </w:r>
      <w:r w:rsidR="00820C44">
        <w:t xml:space="preserve"> (AIH</w:t>
      </w:r>
      <w:r w:rsidR="00072209">
        <w:t>W)</w:t>
      </w:r>
      <w:r w:rsidRPr="00C90A2A">
        <w:t xml:space="preserve"> (2021). Australia’s youth: homelessness and overcrowding. Australian Government. </w:t>
      </w:r>
    </w:p>
  </w:endnote>
  <w:endnote w:id="9">
    <w:p w14:paraId="34656623" w14:textId="14DFAE15" w:rsidR="00B22885" w:rsidRPr="00072209" w:rsidRDefault="00B22885" w:rsidP="00692C7E">
      <w:pPr>
        <w:pStyle w:val="EndnoteText"/>
        <w:rPr>
          <w:i/>
          <w:iCs/>
        </w:rPr>
      </w:pPr>
      <w:r w:rsidRPr="00072209">
        <w:rPr>
          <w:rStyle w:val="EndnoteReference"/>
          <w:i/>
          <w:iCs/>
        </w:rPr>
        <w:endnoteRef/>
      </w:r>
      <w:r w:rsidRPr="00072209">
        <w:rPr>
          <w:i/>
          <w:iCs/>
        </w:rPr>
        <w:t xml:space="preserve"> </w:t>
      </w:r>
      <w:r w:rsidR="00072209" w:rsidRPr="00072209">
        <w:rPr>
          <w:i/>
          <w:iCs/>
        </w:rPr>
        <w:t xml:space="preserve">Ibid. </w:t>
      </w:r>
      <w:r w:rsidRPr="00072209">
        <w:rPr>
          <w:i/>
          <w:iCs/>
        </w:rPr>
        <w:t>Homes Tasmania. Data</w:t>
      </w:r>
      <w:r w:rsidR="00072209" w:rsidRPr="00072209">
        <w:rPr>
          <w:i/>
          <w:iCs/>
        </w:rPr>
        <w:t xml:space="preserve"> Request.</w:t>
      </w:r>
    </w:p>
  </w:endnote>
  <w:endnote w:id="10">
    <w:p w14:paraId="7A0D549E" w14:textId="447C818B" w:rsidR="00B22885" w:rsidRPr="00C90A2A" w:rsidRDefault="00B22885">
      <w:pPr>
        <w:pStyle w:val="EndnoteText"/>
        <w:rPr>
          <w:lang w:val="en-US"/>
        </w:rPr>
      </w:pPr>
      <w:r w:rsidRPr="00C90A2A">
        <w:rPr>
          <w:rStyle w:val="EndnoteReference"/>
        </w:rPr>
        <w:endnoteRef/>
      </w:r>
      <w:r w:rsidRPr="00C90A2A">
        <w:t xml:space="preserve"> Homes Tasmania (2024). Housing Dashboard April 2024. Tasmanian Government. </w:t>
      </w:r>
    </w:p>
  </w:endnote>
  <w:endnote w:id="11">
    <w:p w14:paraId="5CB8335F" w14:textId="7C783546" w:rsidR="00B22885" w:rsidRPr="005C6C59" w:rsidRDefault="00B22885">
      <w:pPr>
        <w:pStyle w:val="EndnoteText"/>
        <w:rPr>
          <w:i/>
          <w:iCs/>
        </w:rPr>
      </w:pPr>
      <w:r w:rsidRPr="005C6C59">
        <w:rPr>
          <w:rStyle w:val="EndnoteReference"/>
          <w:i/>
          <w:iCs/>
        </w:rPr>
        <w:endnoteRef/>
      </w:r>
      <w:r w:rsidRPr="005C6C59">
        <w:rPr>
          <w:i/>
          <w:iCs/>
        </w:rPr>
        <w:t xml:space="preserve"> Ibid. Homes Tasmania Data Request.</w:t>
      </w:r>
    </w:p>
  </w:endnote>
  <w:endnote w:id="12">
    <w:p w14:paraId="11D94A58" w14:textId="677610B0" w:rsidR="009B39FA" w:rsidRPr="00C90A2A" w:rsidRDefault="009B39FA" w:rsidP="004C2E48">
      <w:pPr>
        <w:pStyle w:val="EndnoteText"/>
      </w:pPr>
      <w:r w:rsidRPr="00C90A2A">
        <w:rPr>
          <w:rStyle w:val="EndnoteReference"/>
        </w:rPr>
        <w:endnoteRef/>
      </w:r>
      <w:r w:rsidRPr="00C90A2A">
        <w:t xml:space="preserve"> Tenants Union of Tasmania (2024). Tasmanian Rents March Quarter 2024. </w:t>
      </w:r>
    </w:p>
  </w:endnote>
  <w:endnote w:id="13">
    <w:p w14:paraId="5805D58E" w14:textId="344F21AB" w:rsidR="009B39FA" w:rsidRPr="00C90A2A" w:rsidRDefault="009B39FA" w:rsidP="004C2E48">
      <w:pPr>
        <w:pStyle w:val="EndnoteText"/>
      </w:pPr>
      <w:r w:rsidRPr="00C90A2A">
        <w:rPr>
          <w:rStyle w:val="EndnoteReference"/>
        </w:rPr>
        <w:endnoteRef/>
      </w:r>
      <w:r w:rsidRPr="00C90A2A">
        <w:t xml:space="preserve"> </w:t>
      </w:r>
      <w:r w:rsidR="00D5094C">
        <w:t>AIHW</w:t>
      </w:r>
      <w:r w:rsidRPr="00C90A2A">
        <w:t>. Rental market: Rental Affordability Index (</w:t>
      </w:r>
      <w:r w:rsidR="00D54F51">
        <w:t xml:space="preserve">November 2023 </w:t>
      </w:r>
      <w:r w:rsidRPr="00C90A2A">
        <w:t xml:space="preserve">Housing Data). Accessed 3 July 2024. </w:t>
      </w:r>
      <w:hyperlink r:id="rId1" w:history="1">
        <w:r w:rsidRPr="00C90A2A">
          <w:rPr>
            <w:rStyle w:val="Hyperlink"/>
          </w:rPr>
          <w:t>https://www.housingdata.gov.au/visualisation/rental-market/rental-affordability-index</w:t>
        </w:r>
      </w:hyperlink>
      <w:r w:rsidRPr="00C90A2A">
        <w:t xml:space="preserve">. </w:t>
      </w:r>
    </w:p>
  </w:endnote>
  <w:endnote w:id="14">
    <w:p w14:paraId="72DE7C47" w14:textId="5C7D507A" w:rsidR="009B39FA" w:rsidRPr="003E136E" w:rsidRDefault="009B39FA" w:rsidP="004C2E48">
      <w:pPr>
        <w:pStyle w:val="EndnoteText"/>
        <w:rPr>
          <w:sz w:val="16"/>
          <w:szCs w:val="16"/>
        </w:rPr>
      </w:pPr>
      <w:r w:rsidRPr="00C90A2A">
        <w:rPr>
          <w:rStyle w:val="EndnoteReference"/>
        </w:rPr>
        <w:endnoteRef/>
      </w:r>
      <w:r w:rsidRPr="00C90A2A">
        <w:t xml:space="preserve"> Claxon S &amp; Bennett M (2024). Rental Affordability Snapshot Tasmania 2024. Anglicare Tasmania.</w:t>
      </w:r>
    </w:p>
  </w:endnote>
  <w:endnote w:id="15">
    <w:p w14:paraId="69B30CB4" w14:textId="4344B7BE" w:rsidR="00CA01CD" w:rsidRPr="00B87EA6" w:rsidRDefault="00CA01CD">
      <w:pPr>
        <w:pStyle w:val="EndnoteText"/>
        <w:rPr>
          <w:lang w:val="en-US"/>
        </w:rPr>
      </w:pPr>
      <w:r>
        <w:rPr>
          <w:rStyle w:val="EndnoteReference"/>
        </w:rPr>
        <w:endnoteRef/>
      </w:r>
      <w:r>
        <w:t xml:space="preserve"> </w:t>
      </w:r>
      <w:r>
        <w:rPr>
          <w:lang w:val="en-US"/>
        </w:rPr>
        <w:t>Hall, A. and Thomas, M. (2019). Declining home ownership rates in Australia. Parliamentary Library Briefing Book: Key issues for the 46</w:t>
      </w:r>
      <w:r w:rsidRPr="0028405B">
        <w:rPr>
          <w:vertAlign w:val="superscript"/>
          <w:lang w:val="en-US"/>
        </w:rPr>
        <w:t>th</w:t>
      </w:r>
      <w:r>
        <w:rPr>
          <w:lang w:val="en-US"/>
        </w:rPr>
        <w:t xml:space="preserve"> Parliament. </w:t>
      </w:r>
    </w:p>
  </w:endnote>
  <w:endnote w:id="16">
    <w:p w14:paraId="2EAB3513" w14:textId="39F79718" w:rsidR="00CA01CD" w:rsidRPr="00D30F3F" w:rsidRDefault="00CA01CD" w:rsidP="00253E34">
      <w:pPr>
        <w:pStyle w:val="EndnoteText"/>
        <w:rPr>
          <w:lang w:val="en-US"/>
        </w:rPr>
      </w:pPr>
      <w:r>
        <w:rPr>
          <w:rStyle w:val="EndnoteReference"/>
        </w:rPr>
        <w:endnoteRef/>
      </w:r>
      <w:r>
        <w:t xml:space="preserve"> </w:t>
      </w:r>
      <w:r w:rsidR="00343E26">
        <w:rPr>
          <w:i/>
          <w:iCs/>
        </w:rPr>
        <w:t xml:space="preserve">Ibid. AIHW </w:t>
      </w:r>
      <w:r w:rsidR="00837BD9">
        <w:rPr>
          <w:i/>
          <w:iCs/>
        </w:rPr>
        <w:t>(2024)</w:t>
      </w:r>
      <w:r w:rsidR="00837BD9">
        <w:rPr>
          <w:lang w:val="en-US"/>
        </w:rPr>
        <w:t>.</w:t>
      </w:r>
      <w:r w:rsidR="00837BD9" w:rsidRPr="00D30F3F">
        <w:rPr>
          <w:lang w:val="en-US"/>
        </w:rPr>
        <w:t xml:space="preserve"> </w:t>
      </w:r>
    </w:p>
  </w:endnote>
  <w:endnote w:id="17">
    <w:p w14:paraId="49B954A5" w14:textId="54AA0A1E" w:rsidR="00CA01CD" w:rsidRPr="000C3C69" w:rsidRDefault="00CA01CD">
      <w:pPr>
        <w:pStyle w:val="EndnoteText"/>
        <w:rPr>
          <w:lang w:val="en-US"/>
        </w:rPr>
      </w:pPr>
      <w:r>
        <w:rPr>
          <w:rStyle w:val="EndnoteReference"/>
        </w:rPr>
        <w:endnoteRef/>
      </w:r>
      <w:r>
        <w:t xml:space="preserve"> </w:t>
      </w:r>
      <w:r>
        <w:rPr>
          <w:lang w:val="en-US"/>
        </w:rPr>
        <w:t>McLean, S. (2020)</w:t>
      </w:r>
      <w:r w:rsidR="00A40122">
        <w:rPr>
          <w:lang w:val="en-US"/>
        </w:rPr>
        <w:t>.</w:t>
      </w:r>
      <w:r>
        <w:rPr>
          <w:lang w:val="en-US"/>
        </w:rPr>
        <w:t xml:space="preserve"> Average age of Aussie first-home buyers closer to 40 than 20, research reveals. </w:t>
      </w:r>
      <w:r w:rsidR="00837BD9">
        <w:rPr>
          <w:lang w:val="en-US"/>
        </w:rPr>
        <w:t>Web Article</w:t>
      </w:r>
      <w:r w:rsidR="00D679C5">
        <w:rPr>
          <w:lang w:val="en-US"/>
        </w:rPr>
        <w:t xml:space="preserve"> </w:t>
      </w:r>
      <w:r>
        <w:rPr>
          <w:lang w:val="en-US"/>
        </w:rPr>
        <w:t xml:space="preserve">1 December 2020. </w:t>
      </w:r>
    </w:p>
  </w:endnote>
  <w:endnote w:id="18">
    <w:p w14:paraId="6317E9D8" w14:textId="1A52F139" w:rsidR="00CA01CD" w:rsidRPr="001D0ECB" w:rsidRDefault="00CA01CD">
      <w:pPr>
        <w:pStyle w:val="EndnoteText"/>
        <w:rPr>
          <w:lang w:val="en-US"/>
        </w:rPr>
      </w:pPr>
      <w:r>
        <w:rPr>
          <w:rStyle w:val="EndnoteReference"/>
        </w:rPr>
        <w:endnoteRef/>
      </w:r>
      <w:r>
        <w:t xml:space="preserve"> </w:t>
      </w:r>
      <w:r w:rsidRPr="00E85E7D">
        <w:t>Whelan, S., Atalay, K</w:t>
      </w:r>
      <w:r>
        <w:t>.</w:t>
      </w:r>
      <w:r w:rsidRPr="00E85E7D">
        <w:t>, Barrett, G</w:t>
      </w:r>
      <w:r>
        <w:t>.</w:t>
      </w:r>
      <w:r w:rsidRPr="00E85E7D">
        <w:t>, Cigdem-Bayram, M. and Edwards, R. (2023)</w:t>
      </w:r>
      <w:r w:rsidR="00A40122">
        <w:t>.</w:t>
      </w:r>
      <w:r w:rsidRPr="00E85E7D">
        <w:t xml:space="preserve"> Transitions into home ownership: a quantitative assessment, AHURI Final Report No. 404, Australian Housing and Urban Research Institute Limited, Melbourne, </w:t>
      </w:r>
      <w:hyperlink r:id="rId2" w:history="1">
        <w:r>
          <w:rPr>
            <w:rStyle w:val="Hyperlink"/>
          </w:rPr>
          <w:t>https://www.ahuri.edu.au/research/final-reports/404</w:t>
        </w:r>
      </w:hyperlink>
      <w:r w:rsidRPr="00E85E7D">
        <w:t>doi: 10.18408/ahuri7327101</w:t>
      </w:r>
    </w:p>
  </w:endnote>
  <w:endnote w:id="19">
    <w:p w14:paraId="608B5C26" w14:textId="7A28B94A" w:rsidR="00993DA4" w:rsidRPr="00993DA4" w:rsidRDefault="00993DA4">
      <w:pPr>
        <w:pStyle w:val="EndnoteText"/>
        <w:rPr>
          <w:lang w:val="en-US"/>
        </w:rPr>
      </w:pPr>
      <w:r>
        <w:rPr>
          <w:rStyle w:val="EndnoteReference"/>
        </w:rPr>
        <w:endnoteRef/>
      </w:r>
      <w:r>
        <w:t xml:space="preserve"> </w:t>
      </w:r>
      <w:r w:rsidR="00F00D49">
        <w:t xml:space="preserve">SGS Economics &amp; Planning (2024). </w:t>
      </w:r>
      <w:r w:rsidR="008A1243">
        <w:t xml:space="preserve">Give me Shelter: Leave no young Australian behind. </w:t>
      </w:r>
    </w:p>
  </w:endnote>
  <w:endnote w:id="20">
    <w:p w14:paraId="245BA7E3" w14:textId="7AFCE6C1" w:rsidR="0082392B" w:rsidRPr="0082392B" w:rsidRDefault="0082392B">
      <w:pPr>
        <w:pStyle w:val="EndnoteText"/>
        <w:rPr>
          <w:lang w:val="en-US"/>
        </w:rPr>
      </w:pPr>
      <w:r>
        <w:rPr>
          <w:rStyle w:val="EndnoteReference"/>
        </w:rPr>
        <w:endnoteRef/>
      </w:r>
      <w:r>
        <w:t xml:space="preserve"> </w:t>
      </w:r>
      <w:r w:rsidR="00D97D2B">
        <w:t>Rudling, E., Shelley, B., Chuah S-H., Hoffmann, R. &amp; Lang, M. (2023)</w:t>
      </w:r>
      <w:r w:rsidR="00A40122">
        <w:t>.</w:t>
      </w:r>
      <w:r w:rsidR="00D97D2B">
        <w:t xml:space="preserve"> Emergent Adulthood Review of Literature. Hobart: Tasmanian Behavioural Lab, University of Tasmania</w:t>
      </w:r>
      <w:r w:rsidR="0074000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37018314"/>
      <w:docPartObj>
        <w:docPartGallery w:val="Page Numbers (Bottom of Page)"/>
        <w:docPartUnique/>
      </w:docPartObj>
    </w:sdtPr>
    <w:sdtEndPr>
      <w:rPr>
        <w:noProof/>
      </w:rPr>
    </w:sdtEndPr>
    <w:sdtContent>
      <w:p w14:paraId="34EBF282" w14:textId="18BA137A" w:rsidR="00F95BB9" w:rsidRPr="00CB5ED3" w:rsidRDefault="00F95BB9" w:rsidP="006249B3">
        <w:pPr>
          <w:pStyle w:val="Footer"/>
          <w:rPr>
            <w:noProof/>
            <w:sz w:val="20"/>
            <w:szCs w:val="20"/>
          </w:rPr>
        </w:pPr>
        <w:r w:rsidRPr="00CB5ED3">
          <w:rPr>
            <w:sz w:val="20"/>
            <w:szCs w:val="20"/>
          </w:rPr>
          <w:t>Youth Network of Tasmania</w:t>
        </w:r>
        <w:r>
          <w:rPr>
            <w:sz w:val="20"/>
            <w:szCs w:val="20"/>
          </w:rPr>
          <w:t xml:space="preserve">. </w:t>
        </w:r>
        <w:r w:rsidRPr="00CB5ED3">
          <w:rPr>
            <w:sz w:val="20"/>
            <w:szCs w:val="20"/>
          </w:rPr>
          <w:t xml:space="preserve">Tasmanian Youth Forum 2024: Housing Consultation Report </w:t>
        </w:r>
        <w:r>
          <w:rPr>
            <w:sz w:val="20"/>
            <w:szCs w:val="20"/>
          </w:rPr>
          <w:t xml:space="preserve">                   </w:t>
        </w:r>
        <w:r w:rsidRPr="00CB5ED3">
          <w:rPr>
            <w:sz w:val="20"/>
            <w:szCs w:val="20"/>
          </w:rPr>
          <w:t xml:space="preserve">       Page </w:t>
        </w:r>
        <w:r w:rsidRPr="00CB5ED3">
          <w:rPr>
            <w:sz w:val="20"/>
            <w:szCs w:val="20"/>
          </w:rPr>
          <w:fldChar w:fldCharType="begin"/>
        </w:r>
        <w:r w:rsidRPr="00CB5ED3">
          <w:rPr>
            <w:sz w:val="20"/>
            <w:szCs w:val="20"/>
          </w:rPr>
          <w:instrText xml:space="preserve"> PAGE   \* MERGEFORMAT </w:instrText>
        </w:r>
        <w:r w:rsidRPr="00CB5ED3">
          <w:rPr>
            <w:sz w:val="20"/>
            <w:szCs w:val="20"/>
          </w:rPr>
          <w:fldChar w:fldCharType="separate"/>
        </w:r>
        <w:r w:rsidRPr="00CB5ED3">
          <w:rPr>
            <w:noProof/>
            <w:sz w:val="20"/>
            <w:szCs w:val="20"/>
          </w:rPr>
          <w:t>2</w:t>
        </w:r>
        <w:r w:rsidRPr="00CB5ED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E681" w14:textId="271B22A1" w:rsidR="00A351B8" w:rsidRPr="00A351B8" w:rsidRDefault="00A351B8" w:rsidP="00A351B8">
    <w:pPr>
      <w:rPr>
        <w:b/>
        <w:bCs/>
      </w:rPr>
    </w:pPr>
    <w:r>
      <w:rPr>
        <w:noProof/>
      </w:rPr>
      <w:drawing>
        <wp:anchor distT="0" distB="0" distL="114300" distR="114300" simplePos="0" relativeHeight="251658241" behindDoc="0" locked="0" layoutInCell="1" allowOverlap="1" wp14:anchorId="42228B09" wp14:editId="423CBAF3">
          <wp:simplePos x="0" y="0"/>
          <wp:positionH relativeFrom="column">
            <wp:posOffset>4301297</wp:posOffset>
          </wp:positionH>
          <wp:positionV relativeFrom="paragraph">
            <wp:posOffset>194917</wp:posOffset>
          </wp:positionV>
          <wp:extent cx="1836696" cy="432660"/>
          <wp:effectExtent l="0" t="0" r="0" b="5715"/>
          <wp:wrapNone/>
          <wp:docPr id="586150514"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50514" name="Picture 7"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696" cy="432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DCDE96" wp14:editId="6A53DFF4">
          <wp:simplePos x="0" y="0"/>
          <wp:positionH relativeFrom="margin">
            <wp:align>center</wp:align>
          </wp:positionH>
          <wp:positionV relativeFrom="paragraph">
            <wp:posOffset>95912</wp:posOffset>
          </wp:positionV>
          <wp:extent cx="1594666" cy="575559"/>
          <wp:effectExtent l="0" t="0" r="5715" b="0"/>
          <wp:wrapNone/>
          <wp:docPr id="193177974" name="Picture 6"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974" name="Picture 6" descr="A logo with text overla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4666" cy="57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C38E13" wp14:editId="1F2E411A">
          <wp:extent cx="1445508" cy="667910"/>
          <wp:effectExtent l="0" t="0" r="0" b="0"/>
          <wp:docPr id="1605432821" name="Picture 5"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32821" name="Picture 5" descr="A green and black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5952" cy="67273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01828529"/>
      <w:docPartObj>
        <w:docPartGallery w:val="Page Numbers (Bottom of Page)"/>
        <w:docPartUnique/>
      </w:docPartObj>
    </w:sdtPr>
    <w:sdtEndPr>
      <w:rPr>
        <w:noProof/>
      </w:rPr>
    </w:sdtEndPr>
    <w:sdtContent>
      <w:p w14:paraId="421A9F04" w14:textId="0CA6E8A1" w:rsidR="00A351B8" w:rsidRPr="00A351B8" w:rsidRDefault="00A351B8" w:rsidP="006249B3">
        <w:pPr>
          <w:pStyle w:val="Footer"/>
          <w:rPr>
            <w:noProof/>
            <w:sz w:val="20"/>
            <w:szCs w:val="20"/>
          </w:rPr>
        </w:pPr>
        <w:r w:rsidRPr="00CB5ED3">
          <w:rPr>
            <w:sz w:val="20"/>
            <w:szCs w:val="20"/>
          </w:rPr>
          <w:t>Youth Network of Tasmania</w:t>
        </w:r>
        <w:r>
          <w:rPr>
            <w:sz w:val="20"/>
            <w:szCs w:val="20"/>
          </w:rPr>
          <w:t xml:space="preserve">. </w:t>
        </w:r>
        <w:r w:rsidRPr="00CB5ED3">
          <w:rPr>
            <w:sz w:val="20"/>
            <w:szCs w:val="20"/>
          </w:rPr>
          <w:t>Tasmanian Youth Forum 2024: Housing Consultation Report</w:t>
        </w:r>
        <w:r>
          <w:rPr>
            <w:sz w:val="20"/>
            <w:szCs w:val="20"/>
          </w:rPr>
          <w:t xml:space="preserve">                    </w:t>
        </w:r>
        <w:r w:rsidRPr="00CB5ED3">
          <w:rPr>
            <w:sz w:val="20"/>
            <w:szCs w:val="20"/>
          </w:rPr>
          <w:t xml:space="preserve">       Page </w:t>
        </w:r>
        <w:r w:rsidRPr="00CB5ED3">
          <w:rPr>
            <w:sz w:val="20"/>
            <w:szCs w:val="20"/>
          </w:rPr>
          <w:fldChar w:fldCharType="begin"/>
        </w:r>
        <w:r w:rsidRPr="00CB5ED3">
          <w:rPr>
            <w:sz w:val="20"/>
            <w:szCs w:val="20"/>
          </w:rPr>
          <w:instrText xml:space="preserve"> PAGE   \* MERGEFORMAT </w:instrText>
        </w:r>
        <w:r w:rsidRPr="00CB5ED3">
          <w:rPr>
            <w:sz w:val="20"/>
            <w:szCs w:val="20"/>
          </w:rPr>
          <w:fldChar w:fldCharType="separate"/>
        </w:r>
        <w:r>
          <w:rPr>
            <w:sz w:val="20"/>
            <w:szCs w:val="20"/>
          </w:rPr>
          <w:t>2</w:t>
        </w:r>
        <w:r w:rsidRPr="00CB5ED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3BA1" w14:textId="77777777" w:rsidR="00B070A3" w:rsidRPr="00F957E5" w:rsidRDefault="00B070A3" w:rsidP="002D2B4D">
      <w:pPr>
        <w:spacing w:after="0" w:line="240" w:lineRule="auto"/>
      </w:pPr>
      <w:r w:rsidRPr="00F957E5">
        <w:separator/>
      </w:r>
    </w:p>
  </w:footnote>
  <w:footnote w:type="continuationSeparator" w:id="0">
    <w:p w14:paraId="0278180E" w14:textId="77777777" w:rsidR="00B070A3" w:rsidRPr="00F957E5" w:rsidRDefault="00B070A3" w:rsidP="002D2B4D">
      <w:pPr>
        <w:spacing w:after="0" w:line="240" w:lineRule="auto"/>
      </w:pPr>
      <w:r w:rsidRPr="00F957E5">
        <w:continuationSeparator/>
      </w:r>
    </w:p>
  </w:footnote>
  <w:footnote w:type="continuationNotice" w:id="1">
    <w:p w14:paraId="23DE9936" w14:textId="77777777" w:rsidR="00B070A3" w:rsidRPr="00F957E5" w:rsidRDefault="00B070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F6E"/>
    <w:multiLevelType w:val="hybridMultilevel"/>
    <w:tmpl w:val="9A5893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B126DB"/>
    <w:multiLevelType w:val="hybridMultilevel"/>
    <w:tmpl w:val="B6EA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5FCC"/>
    <w:multiLevelType w:val="hybridMultilevel"/>
    <w:tmpl w:val="AB4E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A51BD"/>
    <w:multiLevelType w:val="hybridMultilevel"/>
    <w:tmpl w:val="05AAB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0564B"/>
    <w:multiLevelType w:val="hybridMultilevel"/>
    <w:tmpl w:val="9998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91EAF"/>
    <w:multiLevelType w:val="hybridMultilevel"/>
    <w:tmpl w:val="DEBEA0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7C09F8"/>
    <w:multiLevelType w:val="hybridMultilevel"/>
    <w:tmpl w:val="4C0E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777FA"/>
    <w:multiLevelType w:val="hybridMultilevel"/>
    <w:tmpl w:val="F2D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36DFC"/>
    <w:multiLevelType w:val="hybridMultilevel"/>
    <w:tmpl w:val="3EB4D3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D5670B"/>
    <w:multiLevelType w:val="hybridMultilevel"/>
    <w:tmpl w:val="45BC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97AC3"/>
    <w:multiLevelType w:val="hybridMultilevel"/>
    <w:tmpl w:val="9A589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DEE4E58"/>
    <w:multiLevelType w:val="hybridMultilevel"/>
    <w:tmpl w:val="A90C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C76B5"/>
    <w:multiLevelType w:val="hybridMultilevel"/>
    <w:tmpl w:val="D7AA1D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DB2636"/>
    <w:multiLevelType w:val="hybridMultilevel"/>
    <w:tmpl w:val="3C922F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273272E"/>
    <w:multiLevelType w:val="hybridMultilevel"/>
    <w:tmpl w:val="8D50D9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1ACE11"/>
    <w:multiLevelType w:val="hybridMultilevel"/>
    <w:tmpl w:val="92F89892"/>
    <w:lvl w:ilvl="0" w:tplc="9CFE33D6">
      <w:start w:val="1"/>
      <w:numFmt w:val="bullet"/>
      <w:lvlText w:val="·"/>
      <w:lvlJc w:val="left"/>
      <w:pPr>
        <w:ind w:left="720" w:hanging="360"/>
      </w:pPr>
      <w:rPr>
        <w:rFonts w:ascii="Symbol" w:hAnsi="Symbol" w:hint="default"/>
      </w:rPr>
    </w:lvl>
    <w:lvl w:ilvl="1" w:tplc="063A3BB2">
      <w:start w:val="1"/>
      <w:numFmt w:val="bullet"/>
      <w:lvlText w:val="o"/>
      <w:lvlJc w:val="left"/>
      <w:pPr>
        <w:ind w:left="1440" w:hanging="360"/>
      </w:pPr>
      <w:rPr>
        <w:rFonts w:ascii="Courier New" w:hAnsi="Courier New" w:hint="default"/>
      </w:rPr>
    </w:lvl>
    <w:lvl w:ilvl="2" w:tplc="A194288E">
      <w:start w:val="1"/>
      <w:numFmt w:val="bullet"/>
      <w:lvlText w:val=""/>
      <w:lvlJc w:val="left"/>
      <w:pPr>
        <w:ind w:left="2160" w:hanging="360"/>
      </w:pPr>
      <w:rPr>
        <w:rFonts w:ascii="Wingdings" w:hAnsi="Wingdings" w:hint="default"/>
      </w:rPr>
    </w:lvl>
    <w:lvl w:ilvl="3" w:tplc="4E54523C">
      <w:start w:val="1"/>
      <w:numFmt w:val="bullet"/>
      <w:lvlText w:val=""/>
      <w:lvlJc w:val="left"/>
      <w:pPr>
        <w:ind w:left="2880" w:hanging="360"/>
      </w:pPr>
      <w:rPr>
        <w:rFonts w:ascii="Symbol" w:hAnsi="Symbol" w:hint="default"/>
      </w:rPr>
    </w:lvl>
    <w:lvl w:ilvl="4" w:tplc="36745E74">
      <w:start w:val="1"/>
      <w:numFmt w:val="bullet"/>
      <w:lvlText w:val="o"/>
      <w:lvlJc w:val="left"/>
      <w:pPr>
        <w:ind w:left="3600" w:hanging="360"/>
      </w:pPr>
      <w:rPr>
        <w:rFonts w:ascii="Courier New" w:hAnsi="Courier New" w:hint="default"/>
      </w:rPr>
    </w:lvl>
    <w:lvl w:ilvl="5" w:tplc="E2ECF7D8">
      <w:start w:val="1"/>
      <w:numFmt w:val="bullet"/>
      <w:lvlText w:val=""/>
      <w:lvlJc w:val="left"/>
      <w:pPr>
        <w:ind w:left="4320" w:hanging="360"/>
      </w:pPr>
      <w:rPr>
        <w:rFonts w:ascii="Wingdings" w:hAnsi="Wingdings" w:hint="default"/>
      </w:rPr>
    </w:lvl>
    <w:lvl w:ilvl="6" w:tplc="BAF61628">
      <w:start w:val="1"/>
      <w:numFmt w:val="bullet"/>
      <w:lvlText w:val=""/>
      <w:lvlJc w:val="left"/>
      <w:pPr>
        <w:ind w:left="5040" w:hanging="360"/>
      </w:pPr>
      <w:rPr>
        <w:rFonts w:ascii="Symbol" w:hAnsi="Symbol" w:hint="default"/>
      </w:rPr>
    </w:lvl>
    <w:lvl w:ilvl="7" w:tplc="82EAD1B0">
      <w:start w:val="1"/>
      <w:numFmt w:val="bullet"/>
      <w:lvlText w:val="o"/>
      <w:lvlJc w:val="left"/>
      <w:pPr>
        <w:ind w:left="5760" w:hanging="360"/>
      </w:pPr>
      <w:rPr>
        <w:rFonts w:ascii="Courier New" w:hAnsi="Courier New" w:hint="default"/>
      </w:rPr>
    </w:lvl>
    <w:lvl w:ilvl="8" w:tplc="D736DFE6">
      <w:start w:val="1"/>
      <w:numFmt w:val="bullet"/>
      <w:lvlText w:val=""/>
      <w:lvlJc w:val="left"/>
      <w:pPr>
        <w:ind w:left="6480" w:hanging="360"/>
      </w:pPr>
      <w:rPr>
        <w:rFonts w:ascii="Wingdings" w:hAnsi="Wingdings" w:hint="default"/>
      </w:rPr>
    </w:lvl>
  </w:abstractNum>
  <w:abstractNum w:abstractNumId="16" w15:restartNumberingAfterBreak="0">
    <w:nsid w:val="33D81F6F"/>
    <w:multiLevelType w:val="hybridMultilevel"/>
    <w:tmpl w:val="34621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2935FC"/>
    <w:multiLevelType w:val="hybridMultilevel"/>
    <w:tmpl w:val="6F90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B1D0D"/>
    <w:multiLevelType w:val="hybridMultilevel"/>
    <w:tmpl w:val="4CEE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50F9A"/>
    <w:multiLevelType w:val="hybridMultilevel"/>
    <w:tmpl w:val="67BE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C62E89"/>
    <w:multiLevelType w:val="hybridMultilevel"/>
    <w:tmpl w:val="F9783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8515D6"/>
    <w:multiLevelType w:val="hybridMultilevel"/>
    <w:tmpl w:val="B7DE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E4542"/>
    <w:multiLevelType w:val="hybridMultilevel"/>
    <w:tmpl w:val="574A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A439D3"/>
    <w:multiLevelType w:val="hybridMultilevel"/>
    <w:tmpl w:val="48323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6058F1"/>
    <w:multiLevelType w:val="hybridMultilevel"/>
    <w:tmpl w:val="9CECB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A3B88"/>
    <w:multiLevelType w:val="hybridMultilevel"/>
    <w:tmpl w:val="74DCB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E717E"/>
    <w:multiLevelType w:val="hybridMultilevel"/>
    <w:tmpl w:val="8C5C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5A3B3F"/>
    <w:multiLevelType w:val="hybridMultilevel"/>
    <w:tmpl w:val="CDAA6E2E"/>
    <w:lvl w:ilvl="0" w:tplc="EE861180">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E96654"/>
    <w:multiLevelType w:val="hybridMultilevel"/>
    <w:tmpl w:val="F72E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04682"/>
    <w:multiLevelType w:val="hybridMultilevel"/>
    <w:tmpl w:val="943C3136"/>
    <w:lvl w:ilvl="0" w:tplc="D7D6E27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2E60FD"/>
    <w:multiLevelType w:val="hybridMultilevel"/>
    <w:tmpl w:val="77744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472152"/>
    <w:multiLevelType w:val="hybridMultilevel"/>
    <w:tmpl w:val="13F0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680434"/>
    <w:multiLevelType w:val="hybridMultilevel"/>
    <w:tmpl w:val="C052BE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21030D"/>
    <w:multiLevelType w:val="hybridMultilevel"/>
    <w:tmpl w:val="5EA2D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C62700"/>
    <w:multiLevelType w:val="hybridMultilevel"/>
    <w:tmpl w:val="E02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D0BF2"/>
    <w:multiLevelType w:val="hybridMultilevel"/>
    <w:tmpl w:val="F5AEA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FE6B50"/>
    <w:multiLevelType w:val="hybridMultilevel"/>
    <w:tmpl w:val="44689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E102FE"/>
    <w:multiLevelType w:val="hybridMultilevel"/>
    <w:tmpl w:val="06261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B0F19"/>
    <w:multiLevelType w:val="hybridMultilevel"/>
    <w:tmpl w:val="A7B20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84645">
    <w:abstractNumId w:val="15"/>
  </w:num>
  <w:num w:numId="2" w16cid:durableId="703943908">
    <w:abstractNumId w:val="35"/>
  </w:num>
  <w:num w:numId="3" w16cid:durableId="931551239">
    <w:abstractNumId w:val="24"/>
  </w:num>
  <w:num w:numId="4" w16cid:durableId="1438795216">
    <w:abstractNumId w:val="27"/>
  </w:num>
  <w:num w:numId="5" w16cid:durableId="1768035274">
    <w:abstractNumId w:val="29"/>
  </w:num>
  <w:num w:numId="6" w16cid:durableId="777987334">
    <w:abstractNumId w:val="9"/>
  </w:num>
  <w:num w:numId="7" w16cid:durableId="1561674759">
    <w:abstractNumId w:val="31"/>
  </w:num>
  <w:num w:numId="8" w16cid:durableId="1255548640">
    <w:abstractNumId w:val="4"/>
  </w:num>
  <w:num w:numId="9" w16cid:durableId="1158769598">
    <w:abstractNumId w:val="3"/>
  </w:num>
  <w:num w:numId="10" w16cid:durableId="656886864">
    <w:abstractNumId w:val="30"/>
  </w:num>
  <w:num w:numId="11" w16cid:durableId="1158153959">
    <w:abstractNumId w:val="38"/>
  </w:num>
  <w:num w:numId="12" w16cid:durableId="209657893">
    <w:abstractNumId w:val="32"/>
  </w:num>
  <w:num w:numId="13" w16cid:durableId="1638414921">
    <w:abstractNumId w:val="12"/>
  </w:num>
  <w:num w:numId="14" w16cid:durableId="1521435640">
    <w:abstractNumId w:val="20"/>
  </w:num>
  <w:num w:numId="15" w16cid:durableId="646128135">
    <w:abstractNumId w:val="8"/>
  </w:num>
  <w:num w:numId="16" w16cid:durableId="862590753">
    <w:abstractNumId w:val="1"/>
  </w:num>
  <w:num w:numId="17" w16cid:durableId="1227254565">
    <w:abstractNumId w:val="5"/>
  </w:num>
  <w:num w:numId="18" w16cid:durableId="346909994">
    <w:abstractNumId w:val="6"/>
  </w:num>
  <w:num w:numId="19" w16cid:durableId="896545994">
    <w:abstractNumId w:val="28"/>
  </w:num>
  <w:num w:numId="20" w16cid:durableId="843740776">
    <w:abstractNumId w:val="21"/>
  </w:num>
  <w:num w:numId="21" w16cid:durableId="1611475074">
    <w:abstractNumId w:val="13"/>
  </w:num>
  <w:num w:numId="22" w16cid:durableId="1645772749">
    <w:abstractNumId w:val="16"/>
  </w:num>
  <w:num w:numId="23" w16cid:durableId="1700202897">
    <w:abstractNumId w:val="11"/>
  </w:num>
  <w:num w:numId="24" w16cid:durableId="1899315066">
    <w:abstractNumId w:val="14"/>
  </w:num>
  <w:num w:numId="25" w16cid:durableId="1725911695">
    <w:abstractNumId w:val="2"/>
  </w:num>
  <w:num w:numId="26" w16cid:durableId="89283400">
    <w:abstractNumId w:val="10"/>
  </w:num>
  <w:num w:numId="27" w16cid:durableId="1249652915">
    <w:abstractNumId w:val="33"/>
  </w:num>
  <w:num w:numId="28" w16cid:durableId="861820535">
    <w:abstractNumId w:val="22"/>
  </w:num>
  <w:num w:numId="29" w16cid:durableId="1920481551">
    <w:abstractNumId w:val="18"/>
  </w:num>
  <w:num w:numId="30" w16cid:durableId="889263191">
    <w:abstractNumId w:val="34"/>
  </w:num>
  <w:num w:numId="31" w16cid:durableId="1162353207">
    <w:abstractNumId w:val="26"/>
  </w:num>
  <w:num w:numId="32" w16cid:durableId="606500038">
    <w:abstractNumId w:val="17"/>
  </w:num>
  <w:num w:numId="33" w16cid:durableId="1922328601">
    <w:abstractNumId w:val="25"/>
  </w:num>
  <w:num w:numId="34" w16cid:durableId="1281567759">
    <w:abstractNumId w:val="37"/>
  </w:num>
  <w:num w:numId="35" w16cid:durableId="1125925286">
    <w:abstractNumId w:val="19"/>
  </w:num>
  <w:num w:numId="36" w16cid:durableId="254753175">
    <w:abstractNumId w:val="7"/>
  </w:num>
  <w:num w:numId="37" w16cid:durableId="1114010403">
    <w:abstractNumId w:val="23"/>
  </w:num>
  <w:num w:numId="38" w16cid:durableId="527766171">
    <w:abstractNumId w:val="36"/>
  </w:num>
  <w:num w:numId="39" w16cid:durableId="105277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8pFjiECb7aqw0NqZBrQd/Lu+cRfigHbSpch3/8fcXGAyEpTAwcWb/hbLucXsIpTAV+bVLdDFMzh6u4g+T2TOJA==" w:salt="ExVHaXWIv3NxND75X/Q50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A1"/>
    <w:rsid w:val="00000ADB"/>
    <w:rsid w:val="0000183F"/>
    <w:rsid w:val="00001F61"/>
    <w:rsid w:val="00002038"/>
    <w:rsid w:val="0000397A"/>
    <w:rsid w:val="00005C52"/>
    <w:rsid w:val="0000648A"/>
    <w:rsid w:val="00007149"/>
    <w:rsid w:val="00007B15"/>
    <w:rsid w:val="000108DC"/>
    <w:rsid w:val="00011A3F"/>
    <w:rsid w:val="000139B0"/>
    <w:rsid w:val="00015B16"/>
    <w:rsid w:val="000160E9"/>
    <w:rsid w:val="00016D11"/>
    <w:rsid w:val="000172A4"/>
    <w:rsid w:val="00020368"/>
    <w:rsid w:val="00021FDB"/>
    <w:rsid w:val="00025676"/>
    <w:rsid w:val="00025C41"/>
    <w:rsid w:val="000319F9"/>
    <w:rsid w:val="000341A0"/>
    <w:rsid w:val="00034407"/>
    <w:rsid w:val="000346E3"/>
    <w:rsid w:val="00034741"/>
    <w:rsid w:val="00035631"/>
    <w:rsid w:val="00037C3D"/>
    <w:rsid w:val="00037FE8"/>
    <w:rsid w:val="00040643"/>
    <w:rsid w:val="00040A9D"/>
    <w:rsid w:val="0004137A"/>
    <w:rsid w:val="000413CC"/>
    <w:rsid w:val="0004145A"/>
    <w:rsid w:val="000427DE"/>
    <w:rsid w:val="00042988"/>
    <w:rsid w:val="000430A0"/>
    <w:rsid w:val="00046121"/>
    <w:rsid w:val="0004747E"/>
    <w:rsid w:val="0004748C"/>
    <w:rsid w:val="0005054A"/>
    <w:rsid w:val="00051EA2"/>
    <w:rsid w:val="00053B4C"/>
    <w:rsid w:val="00053FE6"/>
    <w:rsid w:val="00055F1B"/>
    <w:rsid w:val="00056020"/>
    <w:rsid w:val="0005623A"/>
    <w:rsid w:val="00056960"/>
    <w:rsid w:val="000614FD"/>
    <w:rsid w:val="00061AF9"/>
    <w:rsid w:val="00063351"/>
    <w:rsid w:val="00063A28"/>
    <w:rsid w:val="00065799"/>
    <w:rsid w:val="00066053"/>
    <w:rsid w:val="00066A11"/>
    <w:rsid w:val="00066A63"/>
    <w:rsid w:val="00067342"/>
    <w:rsid w:val="00067445"/>
    <w:rsid w:val="00067A61"/>
    <w:rsid w:val="000704AB"/>
    <w:rsid w:val="00070703"/>
    <w:rsid w:val="00070ADF"/>
    <w:rsid w:val="00072209"/>
    <w:rsid w:val="00073B30"/>
    <w:rsid w:val="00073C20"/>
    <w:rsid w:val="000741A2"/>
    <w:rsid w:val="0007557E"/>
    <w:rsid w:val="00075BEE"/>
    <w:rsid w:val="000769CB"/>
    <w:rsid w:val="00076BB8"/>
    <w:rsid w:val="0008045C"/>
    <w:rsid w:val="00080A62"/>
    <w:rsid w:val="00080BAD"/>
    <w:rsid w:val="000821CE"/>
    <w:rsid w:val="00083463"/>
    <w:rsid w:val="00083AD9"/>
    <w:rsid w:val="00083C6A"/>
    <w:rsid w:val="00084791"/>
    <w:rsid w:val="0008590E"/>
    <w:rsid w:val="00086130"/>
    <w:rsid w:val="00086934"/>
    <w:rsid w:val="00086D4F"/>
    <w:rsid w:val="0008716E"/>
    <w:rsid w:val="0009001A"/>
    <w:rsid w:val="000902A4"/>
    <w:rsid w:val="00090AA9"/>
    <w:rsid w:val="00090CB0"/>
    <w:rsid w:val="000934C1"/>
    <w:rsid w:val="00093896"/>
    <w:rsid w:val="0009623F"/>
    <w:rsid w:val="00096786"/>
    <w:rsid w:val="00097EDA"/>
    <w:rsid w:val="00097F36"/>
    <w:rsid w:val="000A02B8"/>
    <w:rsid w:val="000A041E"/>
    <w:rsid w:val="000A14D5"/>
    <w:rsid w:val="000A1DB0"/>
    <w:rsid w:val="000A28AB"/>
    <w:rsid w:val="000A2BED"/>
    <w:rsid w:val="000A32BA"/>
    <w:rsid w:val="000A4DAD"/>
    <w:rsid w:val="000A58A5"/>
    <w:rsid w:val="000A5A28"/>
    <w:rsid w:val="000B08BB"/>
    <w:rsid w:val="000B2BE5"/>
    <w:rsid w:val="000B36A3"/>
    <w:rsid w:val="000B3C2C"/>
    <w:rsid w:val="000B48E6"/>
    <w:rsid w:val="000B4CFC"/>
    <w:rsid w:val="000B5369"/>
    <w:rsid w:val="000B54EC"/>
    <w:rsid w:val="000B7842"/>
    <w:rsid w:val="000C02E0"/>
    <w:rsid w:val="000C034B"/>
    <w:rsid w:val="000C0552"/>
    <w:rsid w:val="000C05C9"/>
    <w:rsid w:val="000C34A4"/>
    <w:rsid w:val="000C3C69"/>
    <w:rsid w:val="000C3CDB"/>
    <w:rsid w:val="000C4061"/>
    <w:rsid w:val="000C4B87"/>
    <w:rsid w:val="000C62CF"/>
    <w:rsid w:val="000C7B40"/>
    <w:rsid w:val="000D00F5"/>
    <w:rsid w:val="000D0A24"/>
    <w:rsid w:val="000D0DD7"/>
    <w:rsid w:val="000D24BE"/>
    <w:rsid w:val="000D2816"/>
    <w:rsid w:val="000D58CF"/>
    <w:rsid w:val="000D5ABB"/>
    <w:rsid w:val="000D62C0"/>
    <w:rsid w:val="000D6ED9"/>
    <w:rsid w:val="000D6FA4"/>
    <w:rsid w:val="000D70FC"/>
    <w:rsid w:val="000D72F8"/>
    <w:rsid w:val="000D7EAA"/>
    <w:rsid w:val="000E0C24"/>
    <w:rsid w:val="000E1AAC"/>
    <w:rsid w:val="000E41B1"/>
    <w:rsid w:val="000E4A19"/>
    <w:rsid w:val="000E4D53"/>
    <w:rsid w:val="000E6147"/>
    <w:rsid w:val="000E6B91"/>
    <w:rsid w:val="000E6F84"/>
    <w:rsid w:val="000F0D85"/>
    <w:rsid w:val="000F2A1C"/>
    <w:rsid w:val="000F4661"/>
    <w:rsid w:val="000F48BC"/>
    <w:rsid w:val="000F4DC3"/>
    <w:rsid w:val="000F5571"/>
    <w:rsid w:val="000F5811"/>
    <w:rsid w:val="000F6CEA"/>
    <w:rsid w:val="001025BA"/>
    <w:rsid w:val="001028CF"/>
    <w:rsid w:val="00102A5D"/>
    <w:rsid w:val="00103416"/>
    <w:rsid w:val="0010458B"/>
    <w:rsid w:val="0010481E"/>
    <w:rsid w:val="00105835"/>
    <w:rsid w:val="001059E9"/>
    <w:rsid w:val="00105A67"/>
    <w:rsid w:val="001063D3"/>
    <w:rsid w:val="00106EE4"/>
    <w:rsid w:val="00107591"/>
    <w:rsid w:val="00110313"/>
    <w:rsid w:val="00111638"/>
    <w:rsid w:val="0011260F"/>
    <w:rsid w:val="0011266F"/>
    <w:rsid w:val="00112F83"/>
    <w:rsid w:val="00113164"/>
    <w:rsid w:val="00114560"/>
    <w:rsid w:val="001154D2"/>
    <w:rsid w:val="00115819"/>
    <w:rsid w:val="00120038"/>
    <w:rsid w:val="001224F2"/>
    <w:rsid w:val="00122E45"/>
    <w:rsid w:val="0012333B"/>
    <w:rsid w:val="00123D29"/>
    <w:rsid w:val="00123DDF"/>
    <w:rsid w:val="0012403C"/>
    <w:rsid w:val="0012455D"/>
    <w:rsid w:val="0012507C"/>
    <w:rsid w:val="0012571B"/>
    <w:rsid w:val="00125B41"/>
    <w:rsid w:val="00126574"/>
    <w:rsid w:val="001304EB"/>
    <w:rsid w:val="0013090A"/>
    <w:rsid w:val="001314E5"/>
    <w:rsid w:val="00131A5E"/>
    <w:rsid w:val="001327E0"/>
    <w:rsid w:val="00133BBE"/>
    <w:rsid w:val="0013448F"/>
    <w:rsid w:val="00134E4C"/>
    <w:rsid w:val="00134EA2"/>
    <w:rsid w:val="00135318"/>
    <w:rsid w:val="00135797"/>
    <w:rsid w:val="00135C14"/>
    <w:rsid w:val="00135FC4"/>
    <w:rsid w:val="00140011"/>
    <w:rsid w:val="00140981"/>
    <w:rsid w:val="00140D0B"/>
    <w:rsid w:val="0014132A"/>
    <w:rsid w:val="00141481"/>
    <w:rsid w:val="001438EC"/>
    <w:rsid w:val="00145802"/>
    <w:rsid w:val="00145C23"/>
    <w:rsid w:val="00145ECB"/>
    <w:rsid w:val="001464E1"/>
    <w:rsid w:val="00146C08"/>
    <w:rsid w:val="00150A5B"/>
    <w:rsid w:val="00150D77"/>
    <w:rsid w:val="00150F1C"/>
    <w:rsid w:val="00151FD1"/>
    <w:rsid w:val="0015323B"/>
    <w:rsid w:val="00153D8B"/>
    <w:rsid w:val="00154100"/>
    <w:rsid w:val="0015508B"/>
    <w:rsid w:val="00155E70"/>
    <w:rsid w:val="00157987"/>
    <w:rsid w:val="0016020A"/>
    <w:rsid w:val="00160212"/>
    <w:rsid w:val="0016054B"/>
    <w:rsid w:val="00160E67"/>
    <w:rsid w:val="0016156F"/>
    <w:rsid w:val="00161889"/>
    <w:rsid w:val="00161CF8"/>
    <w:rsid w:val="00162CD5"/>
    <w:rsid w:val="00163722"/>
    <w:rsid w:val="00165BA0"/>
    <w:rsid w:val="0016791C"/>
    <w:rsid w:val="00167A7F"/>
    <w:rsid w:val="00167AF5"/>
    <w:rsid w:val="001717E6"/>
    <w:rsid w:val="001733EF"/>
    <w:rsid w:val="0017343B"/>
    <w:rsid w:val="001742F4"/>
    <w:rsid w:val="001746D3"/>
    <w:rsid w:val="001758B3"/>
    <w:rsid w:val="00176FD1"/>
    <w:rsid w:val="00177A75"/>
    <w:rsid w:val="00177DD1"/>
    <w:rsid w:val="00177FE9"/>
    <w:rsid w:val="00180C4C"/>
    <w:rsid w:val="00181AF2"/>
    <w:rsid w:val="0018312C"/>
    <w:rsid w:val="001845AD"/>
    <w:rsid w:val="0018490C"/>
    <w:rsid w:val="00185053"/>
    <w:rsid w:val="001860A4"/>
    <w:rsid w:val="00190F0E"/>
    <w:rsid w:val="00191A5D"/>
    <w:rsid w:val="00191B3C"/>
    <w:rsid w:val="00191EEE"/>
    <w:rsid w:val="001928B1"/>
    <w:rsid w:val="00193542"/>
    <w:rsid w:val="00193EB5"/>
    <w:rsid w:val="0019511E"/>
    <w:rsid w:val="001956CE"/>
    <w:rsid w:val="00196553"/>
    <w:rsid w:val="0019711E"/>
    <w:rsid w:val="0019754D"/>
    <w:rsid w:val="00197D18"/>
    <w:rsid w:val="00197DA5"/>
    <w:rsid w:val="001A0879"/>
    <w:rsid w:val="001A2C06"/>
    <w:rsid w:val="001A429B"/>
    <w:rsid w:val="001A48BB"/>
    <w:rsid w:val="001A4DDA"/>
    <w:rsid w:val="001A574F"/>
    <w:rsid w:val="001A5904"/>
    <w:rsid w:val="001A6080"/>
    <w:rsid w:val="001A6171"/>
    <w:rsid w:val="001B04CD"/>
    <w:rsid w:val="001B08EE"/>
    <w:rsid w:val="001B18C5"/>
    <w:rsid w:val="001B369A"/>
    <w:rsid w:val="001B3E34"/>
    <w:rsid w:val="001B426B"/>
    <w:rsid w:val="001B510D"/>
    <w:rsid w:val="001B6FD5"/>
    <w:rsid w:val="001B72C3"/>
    <w:rsid w:val="001C00C5"/>
    <w:rsid w:val="001C0F64"/>
    <w:rsid w:val="001C1398"/>
    <w:rsid w:val="001C14F3"/>
    <w:rsid w:val="001C300D"/>
    <w:rsid w:val="001C3F23"/>
    <w:rsid w:val="001C3F8F"/>
    <w:rsid w:val="001C40DE"/>
    <w:rsid w:val="001C443E"/>
    <w:rsid w:val="001C493A"/>
    <w:rsid w:val="001C4A19"/>
    <w:rsid w:val="001C4F2D"/>
    <w:rsid w:val="001C574E"/>
    <w:rsid w:val="001C59B7"/>
    <w:rsid w:val="001C735C"/>
    <w:rsid w:val="001D02EC"/>
    <w:rsid w:val="001D0C69"/>
    <w:rsid w:val="001D0ECB"/>
    <w:rsid w:val="001D1E10"/>
    <w:rsid w:val="001D244C"/>
    <w:rsid w:val="001D4CD3"/>
    <w:rsid w:val="001D540A"/>
    <w:rsid w:val="001D6294"/>
    <w:rsid w:val="001D6381"/>
    <w:rsid w:val="001D6507"/>
    <w:rsid w:val="001D74A7"/>
    <w:rsid w:val="001D7555"/>
    <w:rsid w:val="001D7942"/>
    <w:rsid w:val="001D7CD3"/>
    <w:rsid w:val="001E5198"/>
    <w:rsid w:val="001E5A7A"/>
    <w:rsid w:val="001E5C26"/>
    <w:rsid w:val="001E5C89"/>
    <w:rsid w:val="001E62F5"/>
    <w:rsid w:val="001E6503"/>
    <w:rsid w:val="001E65A4"/>
    <w:rsid w:val="001E72C4"/>
    <w:rsid w:val="001E7FA2"/>
    <w:rsid w:val="001F02B5"/>
    <w:rsid w:val="001F0DE5"/>
    <w:rsid w:val="001F3975"/>
    <w:rsid w:val="001F3BE1"/>
    <w:rsid w:val="001F3F1F"/>
    <w:rsid w:val="001F42BB"/>
    <w:rsid w:val="001F4D66"/>
    <w:rsid w:val="001F4FAC"/>
    <w:rsid w:val="001F5CD6"/>
    <w:rsid w:val="001F63EB"/>
    <w:rsid w:val="001F63FC"/>
    <w:rsid w:val="001F6BE7"/>
    <w:rsid w:val="00200631"/>
    <w:rsid w:val="00201447"/>
    <w:rsid w:val="00201AF5"/>
    <w:rsid w:val="00203553"/>
    <w:rsid w:val="00203AA7"/>
    <w:rsid w:val="00204219"/>
    <w:rsid w:val="00205543"/>
    <w:rsid w:val="00207C49"/>
    <w:rsid w:val="00210174"/>
    <w:rsid w:val="00210375"/>
    <w:rsid w:val="002109E2"/>
    <w:rsid w:val="00210FC9"/>
    <w:rsid w:val="002112F6"/>
    <w:rsid w:val="002118A2"/>
    <w:rsid w:val="00212777"/>
    <w:rsid w:val="00212AAC"/>
    <w:rsid w:val="00212E93"/>
    <w:rsid w:val="00213249"/>
    <w:rsid w:val="0021324C"/>
    <w:rsid w:val="00214DCF"/>
    <w:rsid w:val="00214E47"/>
    <w:rsid w:val="00215AB7"/>
    <w:rsid w:val="00216931"/>
    <w:rsid w:val="00217596"/>
    <w:rsid w:val="00217A6B"/>
    <w:rsid w:val="00217DB4"/>
    <w:rsid w:val="00217E81"/>
    <w:rsid w:val="00221D7A"/>
    <w:rsid w:val="00223871"/>
    <w:rsid w:val="0022430F"/>
    <w:rsid w:val="002244C8"/>
    <w:rsid w:val="0022486C"/>
    <w:rsid w:val="00225621"/>
    <w:rsid w:val="0022580D"/>
    <w:rsid w:val="00226358"/>
    <w:rsid w:val="00231C4E"/>
    <w:rsid w:val="00231FF2"/>
    <w:rsid w:val="002325FD"/>
    <w:rsid w:val="00233620"/>
    <w:rsid w:val="00233CA9"/>
    <w:rsid w:val="0023539A"/>
    <w:rsid w:val="00240CDE"/>
    <w:rsid w:val="00241120"/>
    <w:rsid w:val="002416BB"/>
    <w:rsid w:val="0024244C"/>
    <w:rsid w:val="00242D29"/>
    <w:rsid w:val="00243640"/>
    <w:rsid w:val="002448D2"/>
    <w:rsid w:val="00245698"/>
    <w:rsid w:val="00245BEA"/>
    <w:rsid w:val="00245E5E"/>
    <w:rsid w:val="00245F6F"/>
    <w:rsid w:val="002460C2"/>
    <w:rsid w:val="0024684F"/>
    <w:rsid w:val="00246EDD"/>
    <w:rsid w:val="00247524"/>
    <w:rsid w:val="002475A7"/>
    <w:rsid w:val="00247678"/>
    <w:rsid w:val="0024771C"/>
    <w:rsid w:val="002477D3"/>
    <w:rsid w:val="00247928"/>
    <w:rsid w:val="00247CB9"/>
    <w:rsid w:val="00251C31"/>
    <w:rsid w:val="00251E68"/>
    <w:rsid w:val="0025250B"/>
    <w:rsid w:val="00253E2E"/>
    <w:rsid w:val="00253E34"/>
    <w:rsid w:val="002565DE"/>
    <w:rsid w:val="00256623"/>
    <w:rsid w:val="00256BBD"/>
    <w:rsid w:val="002603D9"/>
    <w:rsid w:val="002607C5"/>
    <w:rsid w:val="00260856"/>
    <w:rsid w:val="00260B8A"/>
    <w:rsid w:val="00262AB0"/>
    <w:rsid w:val="002646CA"/>
    <w:rsid w:val="00264CD8"/>
    <w:rsid w:val="00265A02"/>
    <w:rsid w:val="00266616"/>
    <w:rsid w:val="00266C2B"/>
    <w:rsid w:val="00270061"/>
    <w:rsid w:val="002701B9"/>
    <w:rsid w:val="00271177"/>
    <w:rsid w:val="002711FD"/>
    <w:rsid w:val="0027166F"/>
    <w:rsid w:val="00271BF8"/>
    <w:rsid w:val="002726A4"/>
    <w:rsid w:val="00272B59"/>
    <w:rsid w:val="00272C4A"/>
    <w:rsid w:val="00272F7B"/>
    <w:rsid w:val="002736EB"/>
    <w:rsid w:val="0027381B"/>
    <w:rsid w:val="00275069"/>
    <w:rsid w:val="002759C7"/>
    <w:rsid w:val="002763D0"/>
    <w:rsid w:val="00276D94"/>
    <w:rsid w:val="0027776A"/>
    <w:rsid w:val="00281015"/>
    <w:rsid w:val="00281320"/>
    <w:rsid w:val="00281746"/>
    <w:rsid w:val="00282351"/>
    <w:rsid w:val="00282D57"/>
    <w:rsid w:val="00283769"/>
    <w:rsid w:val="0028405B"/>
    <w:rsid w:val="00285895"/>
    <w:rsid w:val="00286671"/>
    <w:rsid w:val="002876AF"/>
    <w:rsid w:val="00287DDE"/>
    <w:rsid w:val="00290233"/>
    <w:rsid w:val="00290407"/>
    <w:rsid w:val="00290FA0"/>
    <w:rsid w:val="00293E6B"/>
    <w:rsid w:val="00293FCE"/>
    <w:rsid w:val="00294BDF"/>
    <w:rsid w:val="00294C19"/>
    <w:rsid w:val="00295761"/>
    <w:rsid w:val="00296961"/>
    <w:rsid w:val="0029738C"/>
    <w:rsid w:val="002978C0"/>
    <w:rsid w:val="002A01C1"/>
    <w:rsid w:val="002A0998"/>
    <w:rsid w:val="002A0A5C"/>
    <w:rsid w:val="002A2232"/>
    <w:rsid w:val="002A2A71"/>
    <w:rsid w:val="002A344E"/>
    <w:rsid w:val="002A3725"/>
    <w:rsid w:val="002A67E3"/>
    <w:rsid w:val="002A6C1D"/>
    <w:rsid w:val="002A7288"/>
    <w:rsid w:val="002A7371"/>
    <w:rsid w:val="002A74ED"/>
    <w:rsid w:val="002B0F88"/>
    <w:rsid w:val="002B1371"/>
    <w:rsid w:val="002B3011"/>
    <w:rsid w:val="002B3609"/>
    <w:rsid w:val="002B4C4B"/>
    <w:rsid w:val="002B4E79"/>
    <w:rsid w:val="002B4F78"/>
    <w:rsid w:val="002B6174"/>
    <w:rsid w:val="002B6638"/>
    <w:rsid w:val="002B677F"/>
    <w:rsid w:val="002B6DBD"/>
    <w:rsid w:val="002B7913"/>
    <w:rsid w:val="002C00D8"/>
    <w:rsid w:val="002C0447"/>
    <w:rsid w:val="002C0650"/>
    <w:rsid w:val="002C06C7"/>
    <w:rsid w:val="002C0D0B"/>
    <w:rsid w:val="002C11D0"/>
    <w:rsid w:val="002C1FEB"/>
    <w:rsid w:val="002C2676"/>
    <w:rsid w:val="002C5F00"/>
    <w:rsid w:val="002C623A"/>
    <w:rsid w:val="002C6332"/>
    <w:rsid w:val="002C6D62"/>
    <w:rsid w:val="002C781B"/>
    <w:rsid w:val="002C7BCB"/>
    <w:rsid w:val="002D105F"/>
    <w:rsid w:val="002D1D20"/>
    <w:rsid w:val="002D2B4D"/>
    <w:rsid w:val="002D2BEC"/>
    <w:rsid w:val="002D6356"/>
    <w:rsid w:val="002D7D17"/>
    <w:rsid w:val="002E0155"/>
    <w:rsid w:val="002E0941"/>
    <w:rsid w:val="002E0C9B"/>
    <w:rsid w:val="002E1BF7"/>
    <w:rsid w:val="002E2C37"/>
    <w:rsid w:val="002E5494"/>
    <w:rsid w:val="002E5FDF"/>
    <w:rsid w:val="002E6337"/>
    <w:rsid w:val="002E6668"/>
    <w:rsid w:val="002E7DFB"/>
    <w:rsid w:val="002F102D"/>
    <w:rsid w:val="002F1178"/>
    <w:rsid w:val="002F29E5"/>
    <w:rsid w:val="002F2ABA"/>
    <w:rsid w:val="002F3E90"/>
    <w:rsid w:val="002F57AE"/>
    <w:rsid w:val="002F58A9"/>
    <w:rsid w:val="0030011E"/>
    <w:rsid w:val="0030098E"/>
    <w:rsid w:val="00300B54"/>
    <w:rsid w:val="00301045"/>
    <w:rsid w:val="0030130A"/>
    <w:rsid w:val="003020A8"/>
    <w:rsid w:val="00304902"/>
    <w:rsid w:val="00304924"/>
    <w:rsid w:val="003049AF"/>
    <w:rsid w:val="003067F1"/>
    <w:rsid w:val="00307D03"/>
    <w:rsid w:val="003116A8"/>
    <w:rsid w:val="00312A12"/>
    <w:rsid w:val="00312EF1"/>
    <w:rsid w:val="00314FE1"/>
    <w:rsid w:val="00315903"/>
    <w:rsid w:val="00315B8E"/>
    <w:rsid w:val="00315E1F"/>
    <w:rsid w:val="00316756"/>
    <w:rsid w:val="00316ADD"/>
    <w:rsid w:val="00316CDF"/>
    <w:rsid w:val="003204F2"/>
    <w:rsid w:val="003206C5"/>
    <w:rsid w:val="00320FA4"/>
    <w:rsid w:val="0032118E"/>
    <w:rsid w:val="0032127E"/>
    <w:rsid w:val="003213E8"/>
    <w:rsid w:val="00321A36"/>
    <w:rsid w:val="00322A40"/>
    <w:rsid w:val="00322B41"/>
    <w:rsid w:val="00322BA2"/>
    <w:rsid w:val="00322BBA"/>
    <w:rsid w:val="00322E40"/>
    <w:rsid w:val="00323EA1"/>
    <w:rsid w:val="00324359"/>
    <w:rsid w:val="00324CBF"/>
    <w:rsid w:val="00325F4B"/>
    <w:rsid w:val="00326016"/>
    <w:rsid w:val="00326B86"/>
    <w:rsid w:val="003273CB"/>
    <w:rsid w:val="00330CFB"/>
    <w:rsid w:val="00331377"/>
    <w:rsid w:val="0033224C"/>
    <w:rsid w:val="003322FC"/>
    <w:rsid w:val="003340A6"/>
    <w:rsid w:val="00335CC9"/>
    <w:rsid w:val="003400FE"/>
    <w:rsid w:val="00340542"/>
    <w:rsid w:val="003405AD"/>
    <w:rsid w:val="0034184D"/>
    <w:rsid w:val="00341B22"/>
    <w:rsid w:val="0034365A"/>
    <w:rsid w:val="00343A1A"/>
    <w:rsid w:val="00343E26"/>
    <w:rsid w:val="00344644"/>
    <w:rsid w:val="003459CD"/>
    <w:rsid w:val="003465A1"/>
    <w:rsid w:val="00346A27"/>
    <w:rsid w:val="00346B1D"/>
    <w:rsid w:val="003472F4"/>
    <w:rsid w:val="00347B5B"/>
    <w:rsid w:val="00347F9C"/>
    <w:rsid w:val="0035114B"/>
    <w:rsid w:val="00351EB5"/>
    <w:rsid w:val="00351F61"/>
    <w:rsid w:val="003530FD"/>
    <w:rsid w:val="00354672"/>
    <w:rsid w:val="0035482C"/>
    <w:rsid w:val="00354C9D"/>
    <w:rsid w:val="00355025"/>
    <w:rsid w:val="003551F8"/>
    <w:rsid w:val="00355625"/>
    <w:rsid w:val="003557ED"/>
    <w:rsid w:val="00355B10"/>
    <w:rsid w:val="003563AF"/>
    <w:rsid w:val="003564CD"/>
    <w:rsid w:val="0035731F"/>
    <w:rsid w:val="00357D9B"/>
    <w:rsid w:val="00360CF0"/>
    <w:rsid w:val="00360E0D"/>
    <w:rsid w:val="003616BA"/>
    <w:rsid w:val="003621B3"/>
    <w:rsid w:val="003625E7"/>
    <w:rsid w:val="003626B0"/>
    <w:rsid w:val="003626F9"/>
    <w:rsid w:val="00362832"/>
    <w:rsid w:val="003631B5"/>
    <w:rsid w:val="003632AA"/>
    <w:rsid w:val="00363379"/>
    <w:rsid w:val="003633CB"/>
    <w:rsid w:val="00363682"/>
    <w:rsid w:val="00364181"/>
    <w:rsid w:val="00365965"/>
    <w:rsid w:val="003660E8"/>
    <w:rsid w:val="003670CD"/>
    <w:rsid w:val="00367DF1"/>
    <w:rsid w:val="00367FB5"/>
    <w:rsid w:val="0037037B"/>
    <w:rsid w:val="00372AFE"/>
    <w:rsid w:val="00373D9B"/>
    <w:rsid w:val="00374BC2"/>
    <w:rsid w:val="00374BD2"/>
    <w:rsid w:val="003750EF"/>
    <w:rsid w:val="00376438"/>
    <w:rsid w:val="00376893"/>
    <w:rsid w:val="00377DF2"/>
    <w:rsid w:val="00377E8C"/>
    <w:rsid w:val="00380D32"/>
    <w:rsid w:val="00381846"/>
    <w:rsid w:val="0038374D"/>
    <w:rsid w:val="00383D47"/>
    <w:rsid w:val="00385217"/>
    <w:rsid w:val="003865B2"/>
    <w:rsid w:val="00386677"/>
    <w:rsid w:val="003878C6"/>
    <w:rsid w:val="00390B0A"/>
    <w:rsid w:val="0039151B"/>
    <w:rsid w:val="00391D0C"/>
    <w:rsid w:val="003920A8"/>
    <w:rsid w:val="003927AF"/>
    <w:rsid w:val="003927CF"/>
    <w:rsid w:val="00393D23"/>
    <w:rsid w:val="00394046"/>
    <w:rsid w:val="00395083"/>
    <w:rsid w:val="003957FD"/>
    <w:rsid w:val="003959A5"/>
    <w:rsid w:val="0039630F"/>
    <w:rsid w:val="00396B3A"/>
    <w:rsid w:val="003A1D3C"/>
    <w:rsid w:val="003A305B"/>
    <w:rsid w:val="003A3C1B"/>
    <w:rsid w:val="003A3F1F"/>
    <w:rsid w:val="003A559E"/>
    <w:rsid w:val="003A6448"/>
    <w:rsid w:val="003A66AA"/>
    <w:rsid w:val="003A6F01"/>
    <w:rsid w:val="003A783D"/>
    <w:rsid w:val="003A78BF"/>
    <w:rsid w:val="003B1A94"/>
    <w:rsid w:val="003B1B81"/>
    <w:rsid w:val="003B39C2"/>
    <w:rsid w:val="003B3F2F"/>
    <w:rsid w:val="003B4CAA"/>
    <w:rsid w:val="003B5D13"/>
    <w:rsid w:val="003B7755"/>
    <w:rsid w:val="003B7A05"/>
    <w:rsid w:val="003B7EF2"/>
    <w:rsid w:val="003C0518"/>
    <w:rsid w:val="003C182A"/>
    <w:rsid w:val="003C20C1"/>
    <w:rsid w:val="003C3FD7"/>
    <w:rsid w:val="003C5F9C"/>
    <w:rsid w:val="003C692F"/>
    <w:rsid w:val="003D37F1"/>
    <w:rsid w:val="003D37F7"/>
    <w:rsid w:val="003D3ADB"/>
    <w:rsid w:val="003D41F0"/>
    <w:rsid w:val="003D4C22"/>
    <w:rsid w:val="003D500A"/>
    <w:rsid w:val="003D526D"/>
    <w:rsid w:val="003D5B54"/>
    <w:rsid w:val="003E0699"/>
    <w:rsid w:val="003E0E14"/>
    <w:rsid w:val="003E136E"/>
    <w:rsid w:val="003E1CDF"/>
    <w:rsid w:val="003E344F"/>
    <w:rsid w:val="003E3E1E"/>
    <w:rsid w:val="003E3E75"/>
    <w:rsid w:val="003E4AE8"/>
    <w:rsid w:val="003E4AF5"/>
    <w:rsid w:val="003E65E1"/>
    <w:rsid w:val="003E6998"/>
    <w:rsid w:val="003E6EEA"/>
    <w:rsid w:val="003E791C"/>
    <w:rsid w:val="003F04C3"/>
    <w:rsid w:val="003F1817"/>
    <w:rsid w:val="003F1C8E"/>
    <w:rsid w:val="003F2729"/>
    <w:rsid w:val="003F2FCD"/>
    <w:rsid w:val="003F4502"/>
    <w:rsid w:val="003F53E1"/>
    <w:rsid w:val="003F554F"/>
    <w:rsid w:val="003F5703"/>
    <w:rsid w:val="003F646E"/>
    <w:rsid w:val="003F7218"/>
    <w:rsid w:val="003F7545"/>
    <w:rsid w:val="004004BA"/>
    <w:rsid w:val="00400791"/>
    <w:rsid w:val="00401564"/>
    <w:rsid w:val="004025B7"/>
    <w:rsid w:val="004046B6"/>
    <w:rsid w:val="004060F4"/>
    <w:rsid w:val="00406682"/>
    <w:rsid w:val="0040756F"/>
    <w:rsid w:val="004100F8"/>
    <w:rsid w:val="00410D8A"/>
    <w:rsid w:val="00411975"/>
    <w:rsid w:val="00411E83"/>
    <w:rsid w:val="00411EF6"/>
    <w:rsid w:val="00412D09"/>
    <w:rsid w:val="0041358A"/>
    <w:rsid w:val="00414905"/>
    <w:rsid w:val="004157D4"/>
    <w:rsid w:val="00415C64"/>
    <w:rsid w:val="004173F2"/>
    <w:rsid w:val="00417546"/>
    <w:rsid w:val="0042189D"/>
    <w:rsid w:val="00421C49"/>
    <w:rsid w:val="00421D4F"/>
    <w:rsid w:val="00421E63"/>
    <w:rsid w:val="004224CF"/>
    <w:rsid w:val="00424BC8"/>
    <w:rsid w:val="004258CF"/>
    <w:rsid w:val="00425938"/>
    <w:rsid w:val="004265E5"/>
    <w:rsid w:val="0042690B"/>
    <w:rsid w:val="00426C3C"/>
    <w:rsid w:val="00427148"/>
    <w:rsid w:val="00430B27"/>
    <w:rsid w:val="00430D64"/>
    <w:rsid w:val="00432369"/>
    <w:rsid w:val="00432542"/>
    <w:rsid w:val="004331DB"/>
    <w:rsid w:val="004334B5"/>
    <w:rsid w:val="0043352F"/>
    <w:rsid w:val="00433F6B"/>
    <w:rsid w:val="004356AB"/>
    <w:rsid w:val="004362E4"/>
    <w:rsid w:val="00436788"/>
    <w:rsid w:val="0044006C"/>
    <w:rsid w:val="00441073"/>
    <w:rsid w:val="00441C4F"/>
    <w:rsid w:val="00441D57"/>
    <w:rsid w:val="004428F1"/>
    <w:rsid w:val="004428F9"/>
    <w:rsid w:val="0044324A"/>
    <w:rsid w:val="00443434"/>
    <w:rsid w:val="00443A2B"/>
    <w:rsid w:val="0044425E"/>
    <w:rsid w:val="00444CA7"/>
    <w:rsid w:val="00444DCD"/>
    <w:rsid w:val="00444F5A"/>
    <w:rsid w:val="00445106"/>
    <w:rsid w:val="0044528B"/>
    <w:rsid w:val="004453B0"/>
    <w:rsid w:val="00445D91"/>
    <w:rsid w:val="004469D9"/>
    <w:rsid w:val="00447F71"/>
    <w:rsid w:val="00450DCF"/>
    <w:rsid w:val="00451890"/>
    <w:rsid w:val="004534DF"/>
    <w:rsid w:val="004543EC"/>
    <w:rsid w:val="004559E1"/>
    <w:rsid w:val="00455E88"/>
    <w:rsid w:val="004563FA"/>
    <w:rsid w:val="00456890"/>
    <w:rsid w:val="00456F98"/>
    <w:rsid w:val="00457847"/>
    <w:rsid w:val="004605E6"/>
    <w:rsid w:val="004614CD"/>
    <w:rsid w:val="0046164E"/>
    <w:rsid w:val="0046225D"/>
    <w:rsid w:val="00462BEF"/>
    <w:rsid w:val="00465C3D"/>
    <w:rsid w:val="004666E3"/>
    <w:rsid w:val="00466EF1"/>
    <w:rsid w:val="00466F46"/>
    <w:rsid w:val="00467094"/>
    <w:rsid w:val="0046740D"/>
    <w:rsid w:val="00470B52"/>
    <w:rsid w:val="004721E0"/>
    <w:rsid w:val="004738AB"/>
    <w:rsid w:val="00475BB3"/>
    <w:rsid w:val="00476609"/>
    <w:rsid w:val="00477101"/>
    <w:rsid w:val="004779FE"/>
    <w:rsid w:val="00481308"/>
    <w:rsid w:val="004814DF"/>
    <w:rsid w:val="00481A52"/>
    <w:rsid w:val="00481AA3"/>
    <w:rsid w:val="0048298C"/>
    <w:rsid w:val="00483FDE"/>
    <w:rsid w:val="00484A64"/>
    <w:rsid w:val="00487E24"/>
    <w:rsid w:val="00490B9F"/>
    <w:rsid w:val="00490EEB"/>
    <w:rsid w:val="00490EEF"/>
    <w:rsid w:val="004917F5"/>
    <w:rsid w:val="00491DD7"/>
    <w:rsid w:val="00492C70"/>
    <w:rsid w:val="004943AF"/>
    <w:rsid w:val="0049496D"/>
    <w:rsid w:val="00497134"/>
    <w:rsid w:val="00497E06"/>
    <w:rsid w:val="004A189C"/>
    <w:rsid w:val="004A4012"/>
    <w:rsid w:val="004A63E1"/>
    <w:rsid w:val="004A7B62"/>
    <w:rsid w:val="004A7CC6"/>
    <w:rsid w:val="004B1080"/>
    <w:rsid w:val="004B1C9D"/>
    <w:rsid w:val="004B36A8"/>
    <w:rsid w:val="004B36E3"/>
    <w:rsid w:val="004B5CF2"/>
    <w:rsid w:val="004B749F"/>
    <w:rsid w:val="004B753B"/>
    <w:rsid w:val="004B77E6"/>
    <w:rsid w:val="004C0948"/>
    <w:rsid w:val="004C0B89"/>
    <w:rsid w:val="004C13CE"/>
    <w:rsid w:val="004C2E48"/>
    <w:rsid w:val="004C31A9"/>
    <w:rsid w:val="004C4308"/>
    <w:rsid w:val="004C461B"/>
    <w:rsid w:val="004C6819"/>
    <w:rsid w:val="004C68CE"/>
    <w:rsid w:val="004C6A62"/>
    <w:rsid w:val="004D03F6"/>
    <w:rsid w:val="004D0E64"/>
    <w:rsid w:val="004D12C1"/>
    <w:rsid w:val="004D138D"/>
    <w:rsid w:val="004D1BD3"/>
    <w:rsid w:val="004D2A6E"/>
    <w:rsid w:val="004D6324"/>
    <w:rsid w:val="004D643E"/>
    <w:rsid w:val="004D769D"/>
    <w:rsid w:val="004D77E6"/>
    <w:rsid w:val="004D7A31"/>
    <w:rsid w:val="004E004D"/>
    <w:rsid w:val="004E0153"/>
    <w:rsid w:val="004E0524"/>
    <w:rsid w:val="004E0D2E"/>
    <w:rsid w:val="004E0FAE"/>
    <w:rsid w:val="004E188A"/>
    <w:rsid w:val="004E2148"/>
    <w:rsid w:val="004E2B20"/>
    <w:rsid w:val="004E2B3D"/>
    <w:rsid w:val="004E2E5D"/>
    <w:rsid w:val="004E3285"/>
    <w:rsid w:val="004E4615"/>
    <w:rsid w:val="004E4655"/>
    <w:rsid w:val="004E52DF"/>
    <w:rsid w:val="004E6F7F"/>
    <w:rsid w:val="004F06D4"/>
    <w:rsid w:val="004F0C42"/>
    <w:rsid w:val="004F2607"/>
    <w:rsid w:val="004F28EE"/>
    <w:rsid w:val="004F3226"/>
    <w:rsid w:val="004F34F3"/>
    <w:rsid w:val="004F405A"/>
    <w:rsid w:val="004F6AC1"/>
    <w:rsid w:val="005001FC"/>
    <w:rsid w:val="00500760"/>
    <w:rsid w:val="005016A3"/>
    <w:rsid w:val="00502454"/>
    <w:rsid w:val="0050248E"/>
    <w:rsid w:val="00502B8B"/>
    <w:rsid w:val="00502E48"/>
    <w:rsid w:val="00503CD0"/>
    <w:rsid w:val="005046B5"/>
    <w:rsid w:val="0050474A"/>
    <w:rsid w:val="005049F7"/>
    <w:rsid w:val="005058E0"/>
    <w:rsid w:val="00506051"/>
    <w:rsid w:val="005107B9"/>
    <w:rsid w:val="00512075"/>
    <w:rsid w:val="00512279"/>
    <w:rsid w:val="00512D6D"/>
    <w:rsid w:val="00512DB9"/>
    <w:rsid w:val="0051396C"/>
    <w:rsid w:val="005139C3"/>
    <w:rsid w:val="00514AF6"/>
    <w:rsid w:val="00516340"/>
    <w:rsid w:val="00516CBF"/>
    <w:rsid w:val="00517018"/>
    <w:rsid w:val="0052020E"/>
    <w:rsid w:val="00521066"/>
    <w:rsid w:val="00521AFC"/>
    <w:rsid w:val="00521E44"/>
    <w:rsid w:val="00523E9C"/>
    <w:rsid w:val="00525812"/>
    <w:rsid w:val="0052678D"/>
    <w:rsid w:val="00526848"/>
    <w:rsid w:val="00526ED3"/>
    <w:rsid w:val="005271B8"/>
    <w:rsid w:val="0052756A"/>
    <w:rsid w:val="00527A95"/>
    <w:rsid w:val="00531AC0"/>
    <w:rsid w:val="00532400"/>
    <w:rsid w:val="00532DDE"/>
    <w:rsid w:val="0053320F"/>
    <w:rsid w:val="00533531"/>
    <w:rsid w:val="00534686"/>
    <w:rsid w:val="005349D5"/>
    <w:rsid w:val="005352B0"/>
    <w:rsid w:val="00535C5E"/>
    <w:rsid w:val="00536517"/>
    <w:rsid w:val="005365F3"/>
    <w:rsid w:val="00536A34"/>
    <w:rsid w:val="00536ADD"/>
    <w:rsid w:val="00536CAA"/>
    <w:rsid w:val="005375BE"/>
    <w:rsid w:val="00541B5E"/>
    <w:rsid w:val="00542372"/>
    <w:rsid w:val="0054290E"/>
    <w:rsid w:val="005429E1"/>
    <w:rsid w:val="00543761"/>
    <w:rsid w:val="00544E51"/>
    <w:rsid w:val="00545F43"/>
    <w:rsid w:val="00546379"/>
    <w:rsid w:val="005467E2"/>
    <w:rsid w:val="005470C8"/>
    <w:rsid w:val="005474B3"/>
    <w:rsid w:val="00547B69"/>
    <w:rsid w:val="00547CF4"/>
    <w:rsid w:val="00550B1A"/>
    <w:rsid w:val="005519E9"/>
    <w:rsid w:val="005521DB"/>
    <w:rsid w:val="005538B1"/>
    <w:rsid w:val="00555212"/>
    <w:rsid w:val="00555511"/>
    <w:rsid w:val="00555E57"/>
    <w:rsid w:val="00557145"/>
    <w:rsid w:val="0055725D"/>
    <w:rsid w:val="005574E3"/>
    <w:rsid w:val="00560DC7"/>
    <w:rsid w:val="00561070"/>
    <w:rsid w:val="00561A3B"/>
    <w:rsid w:val="005621A4"/>
    <w:rsid w:val="0056236F"/>
    <w:rsid w:val="005623E1"/>
    <w:rsid w:val="005638CC"/>
    <w:rsid w:val="00564108"/>
    <w:rsid w:val="00564560"/>
    <w:rsid w:val="005649B8"/>
    <w:rsid w:val="00564A57"/>
    <w:rsid w:val="00564DDA"/>
    <w:rsid w:val="005651E3"/>
    <w:rsid w:val="00567B8D"/>
    <w:rsid w:val="00572451"/>
    <w:rsid w:val="00572B7B"/>
    <w:rsid w:val="005731A7"/>
    <w:rsid w:val="0057330E"/>
    <w:rsid w:val="005733C6"/>
    <w:rsid w:val="00573AAB"/>
    <w:rsid w:val="00573D4B"/>
    <w:rsid w:val="00574608"/>
    <w:rsid w:val="0057510E"/>
    <w:rsid w:val="00576952"/>
    <w:rsid w:val="00577558"/>
    <w:rsid w:val="00581039"/>
    <w:rsid w:val="00581E53"/>
    <w:rsid w:val="00583E3C"/>
    <w:rsid w:val="005851C4"/>
    <w:rsid w:val="0058689E"/>
    <w:rsid w:val="00587AF6"/>
    <w:rsid w:val="00590FD1"/>
    <w:rsid w:val="00591692"/>
    <w:rsid w:val="005918E4"/>
    <w:rsid w:val="00595811"/>
    <w:rsid w:val="00596310"/>
    <w:rsid w:val="00596CCE"/>
    <w:rsid w:val="00597905"/>
    <w:rsid w:val="005A0C36"/>
    <w:rsid w:val="005A111D"/>
    <w:rsid w:val="005A112F"/>
    <w:rsid w:val="005A119C"/>
    <w:rsid w:val="005A1608"/>
    <w:rsid w:val="005A4C17"/>
    <w:rsid w:val="005A7396"/>
    <w:rsid w:val="005B129C"/>
    <w:rsid w:val="005B3C95"/>
    <w:rsid w:val="005B403C"/>
    <w:rsid w:val="005B4600"/>
    <w:rsid w:val="005B4BB3"/>
    <w:rsid w:val="005B4D35"/>
    <w:rsid w:val="005B58C4"/>
    <w:rsid w:val="005C12FF"/>
    <w:rsid w:val="005C1863"/>
    <w:rsid w:val="005C1EEE"/>
    <w:rsid w:val="005C322C"/>
    <w:rsid w:val="005C3624"/>
    <w:rsid w:val="005C3DE8"/>
    <w:rsid w:val="005C3F27"/>
    <w:rsid w:val="005C4970"/>
    <w:rsid w:val="005C5527"/>
    <w:rsid w:val="005C696C"/>
    <w:rsid w:val="005C6A1E"/>
    <w:rsid w:val="005C6C59"/>
    <w:rsid w:val="005C6E41"/>
    <w:rsid w:val="005D01EB"/>
    <w:rsid w:val="005D1B8F"/>
    <w:rsid w:val="005D2475"/>
    <w:rsid w:val="005D2EC8"/>
    <w:rsid w:val="005D32E0"/>
    <w:rsid w:val="005D33D6"/>
    <w:rsid w:val="005D3F65"/>
    <w:rsid w:val="005D5919"/>
    <w:rsid w:val="005D64C8"/>
    <w:rsid w:val="005D6B4C"/>
    <w:rsid w:val="005D793C"/>
    <w:rsid w:val="005D7C80"/>
    <w:rsid w:val="005E0040"/>
    <w:rsid w:val="005E0263"/>
    <w:rsid w:val="005E039C"/>
    <w:rsid w:val="005E091C"/>
    <w:rsid w:val="005E1C78"/>
    <w:rsid w:val="005E20D9"/>
    <w:rsid w:val="005E335E"/>
    <w:rsid w:val="005E33D5"/>
    <w:rsid w:val="005E3BF2"/>
    <w:rsid w:val="005E4276"/>
    <w:rsid w:val="005E574D"/>
    <w:rsid w:val="005F185A"/>
    <w:rsid w:val="005F2289"/>
    <w:rsid w:val="005F2DC4"/>
    <w:rsid w:val="005F3031"/>
    <w:rsid w:val="005F3695"/>
    <w:rsid w:val="005F3A9C"/>
    <w:rsid w:val="005F695B"/>
    <w:rsid w:val="006009D1"/>
    <w:rsid w:val="0060173B"/>
    <w:rsid w:val="006030D0"/>
    <w:rsid w:val="00603A2E"/>
    <w:rsid w:val="00604FCC"/>
    <w:rsid w:val="006058C1"/>
    <w:rsid w:val="00605FA9"/>
    <w:rsid w:val="00606BB8"/>
    <w:rsid w:val="00606EE7"/>
    <w:rsid w:val="00606F66"/>
    <w:rsid w:val="00607785"/>
    <w:rsid w:val="00607A52"/>
    <w:rsid w:val="00607CC9"/>
    <w:rsid w:val="0061098D"/>
    <w:rsid w:val="00615998"/>
    <w:rsid w:val="00616B6E"/>
    <w:rsid w:val="00616DDF"/>
    <w:rsid w:val="00617286"/>
    <w:rsid w:val="00617786"/>
    <w:rsid w:val="00617E01"/>
    <w:rsid w:val="00620601"/>
    <w:rsid w:val="006207B4"/>
    <w:rsid w:val="00620EED"/>
    <w:rsid w:val="00622A40"/>
    <w:rsid w:val="00623021"/>
    <w:rsid w:val="00623725"/>
    <w:rsid w:val="00623843"/>
    <w:rsid w:val="00623A0A"/>
    <w:rsid w:val="00623C91"/>
    <w:rsid w:val="00623D88"/>
    <w:rsid w:val="006249B3"/>
    <w:rsid w:val="00625AC5"/>
    <w:rsid w:val="00625E79"/>
    <w:rsid w:val="00625F52"/>
    <w:rsid w:val="006262E9"/>
    <w:rsid w:val="00630139"/>
    <w:rsid w:val="00630480"/>
    <w:rsid w:val="0063189C"/>
    <w:rsid w:val="00632C24"/>
    <w:rsid w:val="00633C22"/>
    <w:rsid w:val="0063479F"/>
    <w:rsid w:val="00635114"/>
    <w:rsid w:val="0063563A"/>
    <w:rsid w:val="00636BD8"/>
    <w:rsid w:val="00636CAF"/>
    <w:rsid w:val="00636EA6"/>
    <w:rsid w:val="00636FEF"/>
    <w:rsid w:val="006379D3"/>
    <w:rsid w:val="00637A4A"/>
    <w:rsid w:val="00637CE6"/>
    <w:rsid w:val="00640959"/>
    <w:rsid w:val="00640CE1"/>
    <w:rsid w:val="00640ECF"/>
    <w:rsid w:val="00641C61"/>
    <w:rsid w:val="00641CE3"/>
    <w:rsid w:val="00642C91"/>
    <w:rsid w:val="00643197"/>
    <w:rsid w:val="006440C5"/>
    <w:rsid w:val="0064433D"/>
    <w:rsid w:val="00644411"/>
    <w:rsid w:val="00644831"/>
    <w:rsid w:val="0064484E"/>
    <w:rsid w:val="00644B09"/>
    <w:rsid w:val="006459C2"/>
    <w:rsid w:val="00646956"/>
    <w:rsid w:val="00646B33"/>
    <w:rsid w:val="0064722E"/>
    <w:rsid w:val="00647B86"/>
    <w:rsid w:val="00647C6D"/>
    <w:rsid w:val="00650278"/>
    <w:rsid w:val="006503B1"/>
    <w:rsid w:val="006514E8"/>
    <w:rsid w:val="006519EA"/>
    <w:rsid w:val="00653163"/>
    <w:rsid w:val="006534DB"/>
    <w:rsid w:val="00653588"/>
    <w:rsid w:val="00653AD5"/>
    <w:rsid w:val="00655B98"/>
    <w:rsid w:val="00655DA9"/>
    <w:rsid w:val="00655E32"/>
    <w:rsid w:val="006568A5"/>
    <w:rsid w:val="006623BC"/>
    <w:rsid w:val="00662902"/>
    <w:rsid w:val="00665383"/>
    <w:rsid w:val="00665D84"/>
    <w:rsid w:val="00667064"/>
    <w:rsid w:val="00667D9D"/>
    <w:rsid w:val="006705D8"/>
    <w:rsid w:val="006710A5"/>
    <w:rsid w:val="006720D1"/>
    <w:rsid w:val="006734FE"/>
    <w:rsid w:val="00674777"/>
    <w:rsid w:val="006756C1"/>
    <w:rsid w:val="0067577B"/>
    <w:rsid w:val="00676145"/>
    <w:rsid w:val="00676166"/>
    <w:rsid w:val="00677576"/>
    <w:rsid w:val="0067794D"/>
    <w:rsid w:val="0068024D"/>
    <w:rsid w:val="00680AE3"/>
    <w:rsid w:val="006811BB"/>
    <w:rsid w:val="00681801"/>
    <w:rsid w:val="00681F62"/>
    <w:rsid w:val="0068215F"/>
    <w:rsid w:val="006830DC"/>
    <w:rsid w:val="00683740"/>
    <w:rsid w:val="00683FA6"/>
    <w:rsid w:val="00684DE1"/>
    <w:rsid w:val="00686224"/>
    <w:rsid w:val="00687244"/>
    <w:rsid w:val="00690B85"/>
    <w:rsid w:val="00691785"/>
    <w:rsid w:val="006918DF"/>
    <w:rsid w:val="00691F92"/>
    <w:rsid w:val="00692C7E"/>
    <w:rsid w:val="00694BF7"/>
    <w:rsid w:val="0069522A"/>
    <w:rsid w:val="00695C61"/>
    <w:rsid w:val="00696275"/>
    <w:rsid w:val="00696369"/>
    <w:rsid w:val="00696C3D"/>
    <w:rsid w:val="00696D04"/>
    <w:rsid w:val="0069701D"/>
    <w:rsid w:val="006979A9"/>
    <w:rsid w:val="006A05A9"/>
    <w:rsid w:val="006A07D6"/>
    <w:rsid w:val="006A086E"/>
    <w:rsid w:val="006A08B7"/>
    <w:rsid w:val="006A0E45"/>
    <w:rsid w:val="006A1830"/>
    <w:rsid w:val="006A2F77"/>
    <w:rsid w:val="006A313F"/>
    <w:rsid w:val="006A3ECD"/>
    <w:rsid w:val="006A6247"/>
    <w:rsid w:val="006A6A2A"/>
    <w:rsid w:val="006A6D98"/>
    <w:rsid w:val="006A6E3D"/>
    <w:rsid w:val="006A6E88"/>
    <w:rsid w:val="006A7426"/>
    <w:rsid w:val="006B0F4F"/>
    <w:rsid w:val="006B143C"/>
    <w:rsid w:val="006B258D"/>
    <w:rsid w:val="006B2C2B"/>
    <w:rsid w:val="006B3163"/>
    <w:rsid w:val="006B485F"/>
    <w:rsid w:val="006B6098"/>
    <w:rsid w:val="006B6338"/>
    <w:rsid w:val="006B6758"/>
    <w:rsid w:val="006B6938"/>
    <w:rsid w:val="006B74BB"/>
    <w:rsid w:val="006B7990"/>
    <w:rsid w:val="006C1E25"/>
    <w:rsid w:val="006C2809"/>
    <w:rsid w:val="006C4795"/>
    <w:rsid w:val="006C49D8"/>
    <w:rsid w:val="006C49DA"/>
    <w:rsid w:val="006C6464"/>
    <w:rsid w:val="006C6E19"/>
    <w:rsid w:val="006C7E51"/>
    <w:rsid w:val="006D0487"/>
    <w:rsid w:val="006D061F"/>
    <w:rsid w:val="006D2478"/>
    <w:rsid w:val="006D2A34"/>
    <w:rsid w:val="006D346C"/>
    <w:rsid w:val="006D4EDF"/>
    <w:rsid w:val="006D600A"/>
    <w:rsid w:val="006D63F8"/>
    <w:rsid w:val="006E062C"/>
    <w:rsid w:val="006E2325"/>
    <w:rsid w:val="006E240B"/>
    <w:rsid w:val="006E2554"/>
    <w:rsid w:val="006E298F"/>
    <w:rsid w:val="006E2D86"/>
    <w:rsid w:val="006E3699"/>
    <w:rsid w:val="006E3AEB"/>
    <w:rsid w:val="006E4FE9"/>
    <w:rsid w:val="006E5173"/>
    <w:rsid w:val="006F0AAF"/>
    <w:rsid w:val="006F11AD"/>
    <w:rsid w:val="006F14CE"/>
    <w:rsid w:val="006F1611"/>
    <w:rsid w:val="006F2514"/>
    <w:rsid w:val="006F25E7"/>
    <w:rsid w:val="006F2963"/>
    <w:rsid w:val="006F3986"/>
    <w:rsid w:val="006F6517"/>
    <w:rsid w:val="006F7B1C"/>
    <w:rsid w:val="00701948"/>
    <w:rsid w:val="00701B46"/>
    <w:rsid w:val="00701FC5"/>
    <w:rsid w:val="00702E7A"/>
    <w:rsid w:val="0070374F"/>
    <w:rsid w:val="00703B84"/>
    <w:rsid w:val="00703FBF"/>
    <w:rsid w:val="00705109"/>
    <w:rsid w:val="00706001"/>
    <w:rsid w:val="00706235"/>
    <w:rsid w:val="00706734"/>
    <w:rsid w:val="007067A3"/>
    <w:rsid w:val="007103D2"/>
    <w:rsid w:val="0071052A"/>
    <w:rsid w:val="007114F1"/>
    <w:rsid w:val="00711A7F"/>
    <w:rsid w:val="00712092"/>
    <w:rsid w:val="007122D2"/>
    <w:rsid w:val="00712D55"/>
    <w:rsid w:val="00712F3A"/>
    <w:rsid w:val="00715A81"/>
    <w:rsid w:val="00716185"/>
    <w:rsid w:val="007172DD"/>
    <w:rsid w:val="00717E7D"/>
    <w:rsid w:val="00720140"/>
    <w:rsid w:val="00721F5C"/>
    <w:rsid w:val="007227D6"/>
    <w:rsid w:val="00722BCB"/>
    <w:rsid w:val="00722E64"/>
    <w:rsid w:val="007234C0"/>
    <w:rsid w:val="00724112"/>
    <w:rsid w:val="00724155"/>
    <w:rsid w:val="007245F8"/>
    <w:rsid w:val="00724B17"/>
    <w:rsid w:val="00724CEC"/>
    <w:rsid w:val="007255F7"/>
    <w:rsid w:val="0072653B"/>
    <w:rsid w:val="00726603"/>
    <w:rsid w:val="00727280"/>
    <w:rsid w:val="007277F4"/>
    <w:rsid w:val="007309E4"/>
    <w:rsid w:val="007328C1"/>
    <w:rsid w:val="00732A20"/>
    <w:rsid w:val="00735A4A"/>
    <w:rsid w:val="00735BC7"/>
    <w:rsid w:val="00736DDB"/>
    <w:rsid w:val="00740005"/>
    <w:rsid w:val="007405C9"/>
    <w:rsid w:val="00740C53"/>
    <w:rsid w:val="007418F4"/>
    <w:rsid w:val="00742E39"/>
    <w:rsid w:val="00742E66"/>
    <w:rsid w:val="0074313A"/>
    <w:rsid w:val="00743C15"/>
    <w:rsid w:val="00743D2C"/>
    <w:rsid w:val="00743E36"/>
    <w:rsid w:val="00746390"/>
    <w:rsid w:val="00747661"/>
    <w:rsid w:val="00747F96"/>
    <w:rsid w:val="00750BEF"/>
    <w:rsid w:val="00751529"/>
    <w:rsid w:val="007523D5"/>
    <w:rsid w:val="00754387"/>
    <w:rsid w:val="0075453C"/>
    <w:rsid w:val="007555AB"/>
    <w:rsid w:val="0075571A"/>
    <w:rsid w:val="00755ED5"/>
    <w:rsid w:val="0075670F"/>
    <w:rsid w:val="007601A6"/>
    <w:rsid w:val="00760D19"/>
    <w:rsid w:val="00760D39"/>
    <w:rsid w:val="007610F4"/>
    <w:rsid w:val="0076242B"/>
    <w:rsid w:val="00762879"/>
    <w:rsid w:val="00763035"/>
    <w:rsid w:val="0076324C"/>
    <w:rsid w:val="00764BFC"/>
    <w:rsid w:val="00764CC8"/>
    <w:rsid w:val="0076650B"/>
    <w:rsid w:val="00766B9A"/>
    <w:rsid w:val="00771863"/>
    <w:rsid w:val="00772C7D"/>
    <w:rsid w:val="00774466"/>
    <w:rsid w:val="00774908"/>
    <w:rsid w:val="00775420"/>
    <w:rsid w:val="00775837"/>
    <w:rsid w:val="00775C4C"/>
    <w:rsid w:val="007777CD"/>
    <w:rsid w:val="00777E89"/>
    <w:rsid w:val="00781B69"/>
    <w:rsid w:val="0078260B"/>
    <w:rsid w:val="0078272E"/>
    <w:rsid w:val="00782AC8"/>
    <w:rsid w:val="00783E35"/>
    <w:rsid w:val="007842D5"/>
    <w:rsid w:val="007844D3"/>
    <w:rsid w:val="0078574B"/>
    <w:rsid w:val="007859D9"/>
    <w:rsid w:val="0078628F"/>
    <w:rsid w:val="0078680D"/>
    <w:rsid w:val="0078773D"/>
    <w:rsid w:val="007911C9"/>
    <w:rsid w:val="0079191A"/>
    <w:rsid w:val="007928A0"/>
    <w:rsid w:val="007931DA"/>
    <w:rsid w:val="00793806"/>
    <w:rsid w:val="0079401A"/>
    <w:rsid w:val="00795CF2"/>
    <w:rsid w:val="007966E7"/>
    <w:rsid w:val="00796EF4"/>
    <w:rsid w:val="0079786C"/>
    <w:rsid w:val="007A0728"/>
    <w:rsid w:val="007A101C"/>
    <w:rsid w:val="007A1588"/>
    <w:rsid w:val="007A29C7"/>
    <w:rsid w:val="007A2D0F"/>
    <w:rsid w:val="007A3800"/>
    <w:rsid w:val="007A431B"/>
    <w:rsid w:val="007A5581"/>
    <w:rsid w:val="007A55C9"/>
    <w:rsid w:val="007A5CDF"/>
    <w:rsid w:val="007A6442"/>
    <w:rsid w:val="007A6D31"/>
    <w:rsid w:val="007A741A"/>
    <w:rsid w:val="007A7803"/>
    <w:rsid w:val="007B0E24"/>
    <w:rsid w:val="007B1280"/>
    <w:rsid w:val="007B129D"/>
    <w:rsid w:val="007B3065"/>
    <w:rsid w:val="007B382A"/>
    <w:rsid w:val="007B4E14"/>
    <w:rsid w:val="007B5268"/>
    <w:rsid w:val="007B5FCA"/>
    <w:rsid w:val="007B6A6A"/>
    <w:rsid w:val="007B79CC"/>
    <w:rsid w:val="007C03B4"/>
    <w:rsid w:val="007C0CE0"/>
    <w:rsid w:val="007C0FE7"/>
    <w:rsid w:val="007C143A"/>
    <w:rsid w:val="007C1DE9"/>
    <w:rsid w:val="007C22A6"/>
    <w:rsid w:val="007C33F3"/>
    <w:rsid w:val="007C38FA"/>
    <w:rsid w:val="007C5682"/>
    <w:rsid w:val="007C575A"/>
    <w:rsid w:val="007C646D"/>
    <w:rsid w:val="007D0262"/>
    <w:rsid w:val="007D0462"/>
    <w:rsid w:val="007D14D8"/>
    <w:rsid w:val="007D24ED"/>
    <w:rsid w:val="007D389B"/>
    <w:rsid w:val="007D3C7A"/>
    <w:rsid w:val="007D4B15"/>
    <w:rsid w:val="007D4BB6"/>
    <w:rsid w:val="007D5B68"/>
    <w:rsid w:val="007D626E"/>
    <w:rsid w:val="007D6893"/>
    <w:rsid w:val="007D7555"/>
    <w:rsid w:val="007D7A7D"/>
    <w:rsid w:val="007D7DC2"/>
    <w:rsid w:val="007E035E"/>
    <w:rsid w:val="007E06F4"/>
    <w:rsid w:val="007E29ED"/>
    <w:rsid w:val="007E2B53"/>
    <w:rsid w:val="007E5677"/>
    <w:rsid w:val="007E5C62"/>
    <w:rsid w:val="007E6DF6"/>
    <w:rsid w:val="007F0BA3"/>
    <w:rsid w:val="007F0E2A"/>
    <w:rsid w:val="007F184A"/>
    <w:rsid w:val="007F312E"/>
    <w:rsid w:val="007F3794"/>
    <w:rsid w:val="007F4750"/>
    <w:rsid w:val="007F5292"/>
    <w:rsid w:val="007F61F4"/>
    <w:rsid w:val="007F6835"/>
    <w:rsid w:val="007F6EC9"/>
    <w:rsid w:val="008004D0"/>
    <w:rsid w:val="008008C7"/>
    <w:rsid w:val="00801230"/>
    <w:rsid w:val="00801305"/>
    <w:rsid w:val="00801546"/>
    <w:rsid w:val="00803337"/>
    <w:rsid w:val="00804817"/>
    <w:rsid w:val="00805AA5"/>
    <w:rsid w:val="00805C27"/>
    <w:rsid w:val="008062CD"/>
    <w:rsid w:val="00806741"/>
    <w:rsid w:val="00807B03"/>
    <w:rsid w:val="008101B0"/>
    <w:rsid w:val="008101C4"/>
    <w:rsid w:val="0081041A"/>
    <w:rsid w:val="008106F9"/>
    <w:rsid w:val="00810EE6"/>
    <w:rsid w:val="008110B6"/>
    <w:rsid w:val="00811CE3"/>
    <w:rsid w:val="008127B8"/>
    <w:rsid w:val="00813E38"/>
    <w:rsid w:val="00813FEE"/>
    <w:rsid w:val="00814738"/>
    <w:rsid w:val="008159EC"/>
    <w:rsid w:val="00816909"/>
    <w:rsid w:val="00816ECA"/>
    <w:rsid w:val="008176E4"/>
    <w:rsid w:val="0082037B"/>
    <w:rsid w:val="00820C44"/>
    <w:rsid w:val="00820D2D"/>
    <w:rsid w:val="008234B1"/>
    <w:rsid w:val="0082392B"/>
    <w:rsid w:val="00824A63"/>
    <w:rsid w:val="00826C48"/>
    <w:rsid w:val="00827B83"/>
    <w:rsid w:val="00830A95"/>
    <w:rsid w:val="008313C0"/>
    <w:rsid w:val="00831993"/>
    <w:rsid w:val="00831B7D"/>
    <w:rsid w:val="00831C66"/>
    <w:rsid w:val="008325C2"/>
    <w:rsid w:val="0083331C"/>
    <w:rsid w:val="008346A8"/>
    <w:rsid w:val="00835398"/>
    <w:rsid w:val="0083540E"/>
    <w:rsid w:val="00835DEC"/>
    <w:rsid w:val="00835F79"/>
    <w:rsid w:val="008360BB"/>
    <w:rsid w:val="00837BD9"/>
    <w:rsid w:val="00840B3F"/>
    <w:rsid w:val="0084184B"/>
    <w:rsid w:val="0084184E"/>
    <w:rsid w:val="00841FA4"/>
    <w:rsid w:val="00843B90"/>
    <w:rsid w:val="00843F12"/>
    <w:rsid w:val="0084430D"/>
    <w:rsid w:val="0084466D"/>
    <w:rsid w:val="008446AD"/>
    <w:rsid w:val="00844DCF"/>
    <w:rsid w:val="00847559"/>
    <w:rsid w:val="00847A74"/>
    <w:rsid w:val="00850867"/>
    <w:rsid w:val="00850F45"/>
    <w:rsid w:val="0085102C"/>
    <w:rsid w:val="008512B0"/>
    <w:rsid w:val="00852F93"/>
    <w:rsid w:val="00854A01"/>
    <w:rsid w:val="00854A6E"/>
    <w:rsid w:val="0085589B"/>
    <w:rsid w:val="00860004"/>
    <w:rsid w:val="008601AC"/>
    <w:rsid w:val="00860795"/>
    <w:rsid w:val="0086104B"/>
    <w:rsid w:val="00861483"/>
    <w:rsid w:val="00862AAA"/>
    <w:rsid w:val="00862F44"/>
    <w:rsid w:val="008640E7"/>
    <w:rsid w:val="0086422F"/>
    <w:rsid w:val="008644C0"/>
    <w:rsid w:val="00865049"/>
    <w:rsid w:val="00867607"/>
    <w:rsid w:val="00867AD5"/>
    <w:rsid w:val="00867B27"/>
    <w:rsid w:val="008709FA"/>
    <w:rsid w:val="00870BD4"/>
    <w:rsid w:val="0087125F"/>
    <w:rsid w:val="00871E65"/>
    <w:rsid w:val="00872566"/>
    <w:rsid w:val="00874BAA"/>
    <w:rsid w:val="008755E7"/>
    <w:rsid w:val="00875F98"/>
    <w:rsid w:val="00876027"/>
    <w:rsid w:val="00877347"/>
    <w:rsid w:val="008805F2"/>
    <w:rsid w:val="00880CBE"/>
    <w:rsid w:val="00880F3D"/>
    <w:rsid w:val="008820FE"/>
    <w:rsid w:val="00883186"/>
    <w:rsid w:val="008855B4"/>
    <w:rsid w:val="00885776"/>
    <w:rsid w:val="00885C3D"/>
    <w:rsid w:val="008864FE"/>
    <w:rsid w:val="0088764E"/>
    <w:rsid w:val="00887953"/>
    <w:rsid w:val="00891069"/>
    <w:rsid w:val="008912FF"/>
    <w:rsid w:val="008917EC"/>
    <w:rsid w:val="008933C8"/>
    <w:rsid w:val="008934AD"/>
    <w:rsid w:val="008938B8"/>
    <w:rsid w:val="00894464"/>
    <w:rsid w:val="008949D7"/>
    <w:rsid w:val="00894A28"/>
    <w:rsid w:val="00896831"/>
    <w:rsid w:val="008A0536"/>
    <w:rsid w:val="008A0547"/>
    <w:rsid w:val="008A0D21"/>
    <w:rsid w:val="008A0ECE"/>
    <w:rsid w:val="008A1243"/>
    <w:rsid w:val="008A1DE6"/>
    <w:rsid w:val="008A35FC"/>
    <w:rsid w:val="008A4548"/>
    <w:rsid w:val="008A45D3"/>
    <w:rsid w:val="008A50EE"/>
    <w:rsid w:val="008A62F3"/>
    <w:rsid w:val="008A6FE6"/>
    <w:rsid w:val="008A7AAE"/>
    <w:rsid w:val="008B0A53"/>
    <w:rsid w:val="008B1543"/>
    <w:rsid w:val="008B2810"/>
    <w:rsid w:val="008B3261"/>
    <w:rsid w:val="008B3358"/>
    <w:rsid w:val="008B337E"/>
    <w:rsid w:val="008B4279"/>
    <w:rsid w:val="008B4C24"/>
    <w:rsid w:val="008B5182"/>
    <w:rsid w:val="008B5D30"/>
    <w:rsid w:val="008B5F23"/>
    <w:rsid w:val="008C110E"/>
    <w:rsid w:val="008C14FD"/>
    <w:rsid w:val="008C168E"/>
    <w:rsid w:val="008C177B"/>
    <w:rsid w:val="008C36E3"/>
    <w:rsid w:val="008C40DF"/>
    <w:rsid w:val="008C4356"/>
    <w:rsid w:val="008C450D"/>
    <w:rsid w:val="008C47F8"/>
    <w:rsid w:val="008C4AFC"/>
    <w:rsid w:val="008C4DC4"/>
    <w:rsid w:val="008C6403"/>
    <w:rsid w:val="008C70BB"/>
    <w:rsid w:val="008C769C"/>
    <w:rsid w:val="008D10AA"/>
    <w:rsid w:val="008D1A86"/>
    <w:rsid w:val="008D1DB9"/>
    <w:rsid w:val="008D21D0"/>
    <w:rsid w:val="008D253C"/>
    <w:rsid w:val="008D25D5"/>
    <w:rsid w:val="008D26B1"/>
    <w:rsid w:val="008D3057"/>
    <w:rsid w:val="008D3721"/>
    <w:rsid w:val="008D4821"/>
    <w:rsid w:val="008D48A5"/>
    <w:rsid w:val="008D4D6E"/>
    <w:rsid w:val="008D66DE"/>
    <w:rsid w:val="008D7D59"/>
    <w:rsid w:val="008E0570"/>
    <w:rsid w:val="008E11E4"/>
    <w:rsid w:val="008E22B1"/>
    <w:rsid w:val="008E2D72"/>
    <w:rsid w:val="008E3165"/>
    <w:rsid w:val="008E3FF6"/>
    <w:rsid w:val="008E432F"/>
    <w:rsid w:val="008E4704"/>
    <w:rsid w:val="008E48D9"/>
    <w:rsid w:val="008E63D5"/>
    <w:rsid w:val="008E6831"/>
    <w:rsid w:val="008E69A9"/>
    <w:rsid w:val="008E739F"/>
    <w:rsid w:val="008E74BC"/>
    <w:rsid w:val="008E781F"/>
    <w:rsid w:val="008F2238"/>
    <w:rsid w:val="008F23F3"/>
    <w:rsid w:val="008F3853"/>
    <w:rsid w:val="008F650C"/>
    <w:rsid w:val="00901E0B"/>
    <w:rsid w:val="009058A8"/>
    <w:rsid w:val="00905D15"/>
    <w:rsid w:val="00911293"/>
    <w:rsid w:val="00911AAD"/>
    <w:rsid w:val="009126F7"/>
    <w:rsid w:val="00914197"/>
    <w:rsid w:val="0091427B"/>
    <w:rsid w:val="009149B0"/>
    <w:rsid w:val="009178B2"/>
    <w:rsid w:val="00920749"/>
    <w:rsid w:val="00920CF5"/>
    <w:rsid w:val="00921977"/>
    <w:rsid w:val="0092224C"/>
    <w:rsid w:val="00922278"/>
    <w:rsid w:val="00922A77"/>
    <w:rsid w:val="0092338B"/>
    <w:rsid w:val="00923657"/>
    <w:rsid w:val="0092383A"/>
    <w:rsid w:val="00923DD8"/>
    <w:rsid w:val="00924A83"/>
    <w:rsid w:val="00924C5B"/>
    <w:rsid w:val="00925284"/>
    <w:rsid w:val="0092613E"/>
    <w:rsid w:val="00926E4E"/>
    <w:rsid w:val="00930BD2"/>
    <w:rsid w:val="00932DE2"/>
    <w:rsid w:val="00932E09"/>
    <w:rsid w:val="00932EC4"/>
    <w:rsid w:val="009340BD"/>
    <w:rsid w:val="00934B2A"/>
    <w:rsid w:val="009350AE"/>
    <w:rsid w:val="00935E7B"/>
    <w:rsid w:val="009364AA"/>
    <w:rsid w:val="00937A0C"/>
    <w:rsid w:val="00937A80"/>
    <w:rsid w:val="00940423"/>
    <w:rsid w:val="009407E0"/>
    <w:rsid w:val="009408A9"/>
    <w:rsid w:val="00940D33"/>
    <w:rsid w:val="00940FF7"/>
    <w:rsid w:val="00941179"/>
    <w:rsid w:val="00942D74"/>
    <w:rsid w:val="00942E02"/>
    <w:rsid w:val="00944534"/>
    <w:rsid w:val="00944742"/>
    <w:rsid w:val="009451C9"/>
    <w:rsid w:val="00945E8D"/>
    <w:rsid w:val="009466E1"/>
    <w:rsid w:val="00946900"/>
    <w:rsid w:val="00947383"/>
    <w:rsid w:val="00950BE8"/>
    <w:rsid w:val="00951F5E"/>
    <w:rsid w:val="00953365"/>
    <w:rsid w:val="0095368C"/>
    <w:rsid w:val="009548A8"/>
    <w:rsid w:val="00954F15"/>
    <w:rsid w:val="00954F2B"/>
    <w:rsid w:val="0095558F"/>
    <w:rsid w:val="00955BBE"/>
    <w:rsid w:val="0096188F"/>
    <w:rsid w:val="009634F9"/>
    <w:rsid w:val="009644DB"/>
    <w:rsid w:val="009655DF"/>
    <w:rsid w:val="00966129"/>
    <w:rsid w:val="0096714B"/>
    <w:rsid w:val="00967D76"/>
    <w:rsid w:val="00970B18"/>
    <w:rsid w:val="00971233"/>
    <w:rsid w:val="0097163B"/>
    <w:rsid w:val="009719FF"/>
    <w:rsid w:val="00971AE6"/>
    <w:rsid w:val="00972B26"/>
    <w:rsid w:val="00972C79"/>
    <w:rsid w:val="00973FB7"/>
    <w:rsid w:val="009759D1"/>
    <w:rsid w:val="00975DBA"/>
    <w:rsid w:val="0097670C"/>
    <w:rsid w:val="0098086C"/>
    <w:rsid w:val="009809A0"/>
    <w:rsid w:val="009813C0"/>
    <w:rsid w:val="0098416B"/>
    <w:rsid w:val="00985652"/>
    <w:rsid w:val="00985919"/>
    <w:rsid w:val="00986D70"/>
    <w:rsid w:val="0099085D"/>
    <w:rsid w:val="00993620"/>
    <w:rsid w:val="00993CE2"/>
    <w:rsid w:val="00993DA4"/>
    <w:rsid w:val="00993E77"/>
    <w:rsid w:val="0099435D"/>
    <w:rsid w:val="009949E3"/>
    <w:rsid w:val="009957E8"/>
    <w:rsid w:val="00995FA9"/>
    <w:rsid w:val="0099671D"/>
    <w:rsid w:val="00996D95"/>
    <w:rsid w:val="009970AC"/>
    <w:rsid w:val="00997B16"/>
    <w:rsid w:val="009A0180"/>
    <w:rsid w:val="009A26C1"/>
    <w:rsid w:val="009A4EBC"/>
    <w:rsid w:val="009A7B4D"/>
    <w:rsid w:val="009B0A40"/>
    <w:rsid w:val="009B1C6B"/>
    <w:rsid w:val="009B1CB9"/>
    <w:rsid w:val="009B1DA2"/>
    <w:rsid w:val="009B21F1"/>
    <w:rsid w:val="009B39FA"/>
    <w:rsid w:val="009B3EA9"/>
    <w:rsid w:val="009B4D6A"/>
    <w:rsid w:val="009B536A"/>
    <w:rsid w:val="009B6EDC"/>
    <w:rsid w:val="009C0C6E"/>
    <w:rsid w:val="009C30E8"/>
    <w:rsid w:val="009C4358"/>
    <w:rsid w:val="009C4ADE"/>
    <w:rsid w:val="009C5099"/>
    <w:rsid w:val="009C5969"/>
    <w:rsid w:val="009C5FE7"/>
    <w:rsid w:val="009C6195"/>
    <w:rsid w:val="009C63FA"/>
    <w:rsid w:val="009C6A0F"/>
    <w:rsid w:val="009D2838"/>
    <w:rsid w:val="009D3991"/>
    <w:rsid w:val="009D3AC6"/>
    <w:rsid w:val="009D3F00"/>
    <w:rsid w:val="009D43E0"/>
    <w:rsid w:val="009D4638"/>
    <w:rsid w:val="009D4B78"/>
    <w:rsid w:val="009D4F03"/>
    <w:rsid w:val="009D61C3"/>
    <w:rsid w:val="009D7A9C"/>
    <w:rsid w:val="009E1901"/>
    <w:rsid w:val="009E2AA6"/>
    <w:rsid w:val="009E3694"/>
    <w:rsid w:val="009E41EF"/>
    <w:rsid w:val="009E44EC"/>
    <w:rsid w:val="009E4A91"/>
    <w:rsid w:val="009E55FC"/>
    <w:rsid w:val="009E6327"/>
    <w:rsid w:val="009E63C4"/>
    <w:rsid w:val="009E677D"/>
    <w:rsid w:val="009E77DC"/>
    <w:rsid w:val="009E7A0B"/>
    <w:rsid w:val="009F0EBA"/>
    <w:rsid w:val="009F1138"/>
    <w:rsid w:val="009F1655"/>
    <w:rsid w:val="009F18AE"/>
    <w:rsid w:val="009F1A33"/>
    <w:rsid w:val="009F1CE8"/>
    <w:rsid w:val="009F4187"/>
    <w:rsid w:val="009F524B"/>
    <w:rsid w:val="009F53EA"/>
    <w:rsid w:val="009F62DF"/>
    <w:rsid w:val="009F6746"/>
    <w:rsid w:val="009F69FF"/>
    <w:rsid w:val="009F6C53"/>
    <w:rsid w:val="009F76A0"/>
    <w:rsid w:val="00A00C75"/>
    <w:rsid w:val="00A01756"/>
    <w:rsid w:val="00A02769"/>
    <w:rsid w:val="00A0281C"/>
    <w:rsid w:val="00A02906"/>
    <w:rsid w:val="00A02E01"/>
    <w:rsid w:val="00A04651"/>
    <w:rsid w:val="00A048A8"/>
    <w:rsid w:val="00A065B9"/>
    <w:rsid w:val="00A06924"/>
    <w:rsid w:val="00A06FC0"/>
    <w:rsid w:val="00A101DE"/>
    <w:rsid w:val="00A10C11"/>
    <w:rsid w:val="00A10E49"/>
    <w:rsid w:val="00A1222E"/>
    <w:rsid w:val="00A127E2"/>
    <w:rsid w:val="00A12AD4"/>
    <w:rsid w:val="00A13B00"/>
    <w:rsid w:val="00A1590E"/>
    <w:rsid w:val="00A15A2A"/>
    <w:rsid w:val="00A17B3F"/>
    <w:rsid w:val="00A20390"/>
    <w:rsid w:val="00A2045D"/>
    <w:rsid w:val="00A204B6"/>
    <w:rsid w:val="00A20AD2"/>
    <w:rsid w:val="00A218E7"/>
    <w:rsid w:val="00A21C8F"/>
    <w:rsid w:val="00A21D0D"/>
    <w:rsid w:val="00A2346E"/>
    <w:rsid w:val="00A249D2"/>
    <w:rsid w:val="00A249FD"/>
    <w:rsid w:val="00A24A19"/>
    <w:rsid w:val="00A25194"/>
    <w:rsid w:val="00A259FA"/>
    <w:rsid w:val="00A27024"/>
    <w:rsid w:val="00A275E2"/>
    <w:rsid w:val="00A31D9A"/>
    <w:rsid w:val="00A32387"/>
    <w:rsid w:val="00A3258B"/>
    <w:rsid w:val="00A34F37"/>
    <w:rsid w:val="00A351B8"/>
    <w:rsid w:val="00A353B5"/>
    <w:rsid w:val="00A35B1B"/>
    <w:rsid w:val="00A36DB1"/>
    <w:rsid w:val="00A37E9F"/>
    <w:rsid w:val="00A40122"/>
    <w:rsid w:val="00A40204"/>
    <w:rsid w:val="00A43226"/>
    <w:rsid w:val="00A433E7"/>
    <w:rsid w:val="00A43EEC"/>
    <w:rsid w:val="00A44309"/>
    <w:rsid w:val="00A4444B"/>
    <w:rsid w:val="00A454D5"/>
    <w:rsid w:val="00A45B4B"/>
    <w:rsid w:val="00A45B9F"/>
    <w:rsid w:val="00A46247"/>
    <w:rsid w:val="00A468F1"/>
    <w:rsid w:val="00A46D5D"/>
    <w:rsid w:val="00A50129"/>
    <w:rsid w:val="00A50235"/>
    <w:rsid w:val="00A50E12"/>
    <w:rsid w:val="00A511FD"/>
    <w:rsid w:val="00A5158E"/>
    <w:rsid w:val="00A5192B"/>
    <w:rsid w:val="00A52005"/>
    <w:rsid w:val="00A52148"/>
    <w:rsid w:val="00A535EB"/>
    <w:rsid w:val="00A6224E"/>
    <w:rsid w:val="00A62AD7"/>
    <w:rsid w:val="00A62F0B"/>
    <w:rsid w:val="00A62FF7"/>
    <w:rsid w:val="00A63471"/>
    <w:rsid w:val="00A647A5"/>
    <w:rsid w:val="00A64E23"/>
    <w:rsid w:val="00A662D0"/>
    <w:rsid w:val="00A66589"/>
    <w:rsid w:val="00A6662E"/>
    <w:rsid w:val="00A66995"/>
    <w:rsid w:val="00A66EC8"/>
    <w:rsid w:val="00A674BC"/>
    <w:rsid w:val="00A67A46"/>
    <w:rsid w:val="00A72A9E"/>
    <w:rsid w:val="00A72FA4"/>
    <w:rsid w:val="00A7312D"/>
    <w:rsid w:val="00A73694"/>
    <w:rsid w:val="00A739B2"/>
    <w:rsid w:val="00A740FC"/>
    <w:rsid w:val="00A74531"/>
    <w:rsid w:val="00A7623D"/>
    <w:rsid w:val="00A77A5E"/>
    <w:rsid w:val="00A805C1"/>
    <w:rsid w:val="00A80E3B"/>
    <w:rsid w:val="00A81257"/>
    <w:rsid w:val="00A819F5"/>
    <w:rsid w:val="00A82B00"/>
    <w:rsid w:val="00A86A48"/>
    <w:rsid w:val="00A923EB"/>
    <w:rsid w:val="00A926A1"/>
    <w:rsid w:val="00A9275E"/>
    <w:rsid w:val="00A93A66"/>
    <w:rsid w:val="00A95585"/>
    <w:rsid w:val="00A95825"/>
    <w:rsid w:val="00A9633D"/>
    <w:rsid w:val="00A96D38"/>
    <w:rsid w:val="00A97505"/>
    <w:rsid w:val="00A975E3"/>
    <w:rsid w:val="00AA09DE"/>
    <w:rsid w:val="00AA1D25"/>
    <w:rsid w:val="00AA30B3"/>
    <w:rsid w:val="00AA354A"/>
    <w:rsid w:val="00AA37D7"/>
    <w:rsid w:val="00AA3CE6"/>
    <w:rsid w:val="00AA4207"/>
    <w:rsid w:val="00AA463F"/>
    <w:rsid w:val="00AA4F84"/>
    <w:rsid w:val="00AA54BD"/>
    <w:rsid w:val="00AA7EA6"/>
    <w:rsid w:val="00AB0463"/>
    <w:rsid w:val="00AB075D"/>
    <w:rsid w:val="00AB10C9"/>
    <w:rsid w:val="00AB1B54"/>
    <w:rsid w:val="00AB3DB9"/>
    <w:rsid w:val="00AB4582"/>
    <w:rsid w:val="00AB4C06"/>
    <w:rsid w:val="00AB5027"/>
    <w:rsid w:val="00AB5A27"/>
    <w:rsid w:val="00AB71EE"/>
    <w:rsid w:val="00AB7532"/>
    <w:rsid w:val="00AB7E58"/>
    <w:rsid w:val="00AB7ECF"/>
    <w:rsid w:val="00AC0D2E"/>
    <w:rsid w:val="00AC2089"/>
    <w:rsid w:val="00AC26F3"/>
    <w:rsid w:val="00AC43E3"/>
    <w:rsid w:val="00AC473F"/>
    <w:rsid w:val="00AC549B"/>
    <w:rsid w:val="00AC5A55"/>
    <w:rsid w:val="00AC61C6"/>
    <w:rsid w:val="00AC64B2"/>
    <w:rsid w:val="00AC6764"/>
    <w:rsid w:val="00AC726A"/>
    <w:rsid w:val="00AC7806"/>
    <w:rsid w:val="00AD02D1"/>
    <w:rsid w:val="00AD1025"/>
    <w:rsid w:val="00AD12F1"/>
    <w:rsid w:val="00AD2DF1"/>
    <w:rsid w:val="00AD51D8"/>
    <w:rsid w:val="00AD7771"/>
    <w:rsid w:val="00AE02AE"/>
    <w:rsid w:val="00AE0F04"/>
    <w:rsid w:val="00AE1334"/>
    <w:rsid w:val="00AE16C1"/>
    <w:rsid w:val="00AE3236"/>
    <w:rsid w:val="00AE381D"/>
    <w:rsid w:val="00AE3FD3"/>
    <w:rsid w:val="00AE419E"/>
    <w:rsid w:val="00AE425E"/>
    <w:rsid w:val="00AE4768"/>
    <w:rsid w:val="00AE5F43"/>
    <w:rsid w:val="00AE6E87"/>
    <w:rsid w:val="00AE711B"/>
    <w:rsid w:val="00AF1B01"/>
    <w:rsid w:val="00AF4575"/>
    <w:rsid w:val="00AF4ED2"/>
    <w:rsid w:val="00AF5352"/>
    <w:rsid w:val="00AF5FBB"/>
    <w:rsid w:val="00AF6EBB"/>
    <w:rsid w:val="00AF7DA2"/>
    <w:rsid w:val="00B00466"/>
    <w:rsid w:val="00B0068C"/>
    <w:rsid w:val="00B0302F"/>
    <w:rsid w:val="00B035ED"/>
    <w:rsid w:val="00B03C1A"/>
    <w:rsid w:val="00B0439C"/>
    <w:rsid w:val="00B05644"/>
    <w:rsid w:val="00B05BB9"/>
    <w:rsid w:val="00B05DD5"/>
    <w:rsid w:val="00B061B4"/>
    <w:rsid w:val="00B0643A"/>
    <w:rsid w:val="00B070A3"/>
    <w:rsid w:val="00B076AE"/>
    <w:rsid w:val="00B107E0"/>
    <w:rsid w:val="00B117B1"/>
    <w:rsid w:val="00B1288D"/>
    <w:rsid w:val="00B12EEA"/>
    <w:rsid w:val="00B14488"/>
    <w:rsid w:val="00B14FC3"/>
    <w:rsid w:val="00B153F8"/>
    <w:rsid w:val="00B154A5"/>
    <w:rsid w:val="00B1587A"/>
    <w:rsid w:val="00B15DA7"/>
    <w:rsid w:val="00B16095"/>
    <w:rsid w:val="00B1674B"/>
    <w:rsid w:val="00B168B2"/>
    <w:rsid w:val="00B171C6"/>
    <w:rsid w:val="00B1747D"/>
    <w:rsid w:val="00B17FAF"/>
    <w:rsid w:val="00B20002"/>
    <w:rsid w:val="00B20DC5"/>
    <w:rsid w:val="00B2162B"/>
    <w:rsid w:val="00B22885"/>
    <w:rsid w:val="00B23421"/>
    <w:rsid w:val="00B23F38"/>
    <w:rsid w:val="00B23FDD"/>
    <w:rsid w:val="00B2506F"/>
    <w:rsid w:val="00B25F27"/>
    <w:rsid w:val="00B26554"/>
    <w:rsid w:val="00B275E0"/>
    <w:rsid w:val="00B32C72"/>
    <w:rsid w:val="00B33031"/>
    <w:rsid w:val="00B33071"/>
    <w:rsid w:val="00B3338A"/>
    <w:rsid w:val="00B33B7A"/>
    <w:rsid w:val="00B342EB"/>
    <w:rsid w:val="00B352CA"/>
    <w:rsid w:val="00B36E8C"/>
    <w:rsid w:val="00B37237"/>
    <w:rsid w:val="00B406A7"/>
    <w:rsid w:val="00B40B46"/>
    <w:rsid w:val="00B40F4B"/>
    <w:rsid w:val="00B41085"/>
    <w:rsid w:val="00B41628"/>
    <w:rsid w:val="00B42B26"/>
    <w:rsid w:val="00B444B0"/>
    <w:rsid w:val="00B44853"/>
    <w:rsid w:val="00B44C11"/>
    <w:rsid w:val="00B45136"/>
    <w:rsid w:val="00B45DAD"/>
    <w:rsid w:val="00B45E0E"/>
    <w:rsid w:val="00B46A29"/>
    <w:rsid w:val="00B46D7F"/>
    <w:rsid w:val="00B47404"/>
    <w:rsid w:val="00B511BC"/>
    <w:rsid w:val="00B51DF3"/>
    <w:rsid w:val="00B521D4"/>
    <w:rsid w:val="00B52FEA"/>
    <w:rsid w:val="00B53222"/>
    <w:rsid w:val="00B55306"/>
    <w:rsid w:val="00B558A4"/>
    <w:rsid w:val="00B564BB"/>
    <w:rsid w:val="00B57025"/>
    <w:rsid w:val="00B5784C"/>
    <w:rsid w:val="00B60149"/>
    <w:rsid w:val="00B6323D"/>
    <w:rsid w:val="00B641DD"/>
    <w:rsid w:val="00B662EA"/>
    <w:rsid w:val="00B66618"/>
    <w:rsid w:val="00B66BC6"/>
    <w:rsid w:val="00B66F56"/>
    <w:rsid w:val="00B6763F"/>
    <w:rsid w:val="00B7052F"/>
    <w:rsid w:val="00B72DBC"/>
    <w:rsid w:val="00B74C67"/>
    <w:rsid w:val="00B77169"/>
    <w:rsid w:val="00B77DBC"/>
    <w:rsid w:val="00B80485"/>
    <w:rsid w:val="00B80905"/>
    <w:rsid w:val="00B81D1A"/>
    <w:rsid w:val="00B8204F"/>
    <w:rsid w:val="00B829C6"/>
    <w:rsid w:val="00B82D70"/>
    <w:rsid w:val="00B84897"/>
    <w:rsid w:val="00B85367"/>
    <w:rsid w:val="00B85836"/>
    <w:rsid w:val="00B85A63"/>
    <w:rsid w:val="00B872B3"/>
    <w:rsid w:val="00B87EA6"/>
    <w:rsid w:val="00B9095F"/>
    <w:rsid w:val="00B91956"/>
    <w:rsid w:val="00B92299"/>
    <w:rsid w:val="00B923BE"/>
    <w:rsid w:val="00B92679"/>
    <w:rsid w:val="00B92C68"/>
    <w:rsid w:val="00B9317F"/>
    <w:rsid w:val="00B93743"/>
    <w:rsid w:val="00B93D4B"/>
    <w:rsid w:val="00B946D4"/>
    <w:rsid w:val="00B9474D"/>
    <w:rsid w:val="00B95633"/>
    <w:rsid w:val="00B9568F"/>
    <w:rsid w:val="00B95693"/>
    <w:rsid w:val="00B95D96"/>
    <w:rsid w:val="00B96501"/>
    <w:rsid w:val="00B96C8E"/>
    <w:rsid w:val="00B97885"/>
    <w:rsid w:val="00BA036E"/>
    <w:rsid w:val="00BA0494"/>
    <w:rsid w:val="00BA1772"/>
    <w:rsid w:val="00BA1AF2"/>
    <w:rsid w:val="00BA1DA6"/>
    <w:rsid w:val="00BA225F"/>
    <w:rsid w:val="00BA35DC"/>
    <w:rsid w:val="00BA3D72"/>
    <w:rsid w:val="00BA661A"/>
    <w:rsid w:val="00BA69F7"/>
    <w:rsid w:val="00BA6E32"/>
    <w:rsid w:val="00BA7F01"/>
    <w:rsid w:val="00BB1875"/>
    <w:rsid w:val="00BB1884"/>
    <w:rsid w:val="00BB1CB3"/>
    <w:rsid w:val="00BB2578"/>
    <w:rsid w:val="00BB3974"/>
    <w:rsid w:val="00BB3EDA"/>
    <w:rsid w:val="00BB4F2B"/>
    <w:rsid w:val="00BB5AAF"/>
    <w:rsid w:val="00BB77C3"/>
    <w:rsid w:val="00BC0898"/>
    <w:rsid w:val="00BC0AF7"/>
    <w:rsid w:val="00BC298D"/>
    <w:rsid w:val="00BC2DE2"/>
    <w:rsid w:val="00BC37AC"/>
    <w:rsid w:val="00BC37BF"/>
    <w:rsid w:val="00BC4050"/>
    <w:rsid w:val="00BC69BD"/>
    <w:rsid w:val="00BD0215"/>
    <w:rsid w:val="00BD0DA2"/>
    <w:rsid w:val="00BD1F28"/>
    <w:rsid w:val="00BD20B5"/>
    <w:rsid w:val="00BD2566"/>
    <w:rsid w:val="00BD3F2E"/>
    <w:rsid w:val="00BD459C"/>
    <w:rsid w:val="00BD52C2"/>
    <w:rsid w:val="00BD5783"/>
    <w:rsid w:val="00BD628E"/>
    <w:rsid w:val="00BD7010"/>
    <w:rsid w:val="00BD76A7"/>
    <w:rsid w:val="00BD7C78"/>
    <w:rsid w:val="00BE0444"/>
    <w:rsid w:val="00BE0C89"/>
    <w:rsid w:val="00BE34FF"/>
    <w:rsid w:val="00BE4449"/>
    <w:rsid w:val="00BE4594"/>
    <w:rsid w:val="00BE478B"/>
    <w:rsid w:val="00BE5118"/>
    <w:rsid w:val="00BE518A"/>
    <w:rsid w:val="00BE5B97"/>
    <w:rsid w:val="00BE5CB8"/>
    <w:rsid w:val="00BE5CBF"/>
    <w:rsid w:val="00BE5D7D"/>
    <w:rsid w:val="00BE74F3"/>
    <w:rsid w:val="00BE7D23"/>
    <w:rsid w:val="00BF0BC3"/>
    <w:rsid w:val="00BF19BF"/>
    <w:rsid w:val="00BF1F72"/>
    <w:rsid w:val="00BF326E"/>
    <w:rsid w:val="00BF34DE"/>
    <w:rsid w:val="00BF4A83"/>
    <w:rsid w:val="00BF4CBE"/>
    <w:rsid w:val="00BF5941"/>
    <w:rsid w:val="00BF5DF9"/>
    <w:rsid w:val="00BF68D6"/>
    <w:rsid w:val="00BF7CF3"/>
    <w:rsid w:val="00C001A4"/>
    <w:rsid w:val="00C0131E"/>
    <w:rsid w:val="00C02C51"/>
    <w:rsid w:val="00C0309E"/>
    <w:rsid w:val="00C032B7"/>
    <w:rsid w:val="00C03649"/>
    <w:rsid w:val="00C03D0B"/>
    <w:rsid w:val="00C03F8D"/>
    <w:rsid w:val="00C047F9"/>
    <w:rsid w:val="00C0553A"/>
    <w:rsid w:val="00C05746"/>
    <w:rsid w:val="00C05E0F"/>
    <w:rsid w:val="00C0625C"/>
    <w:rsid w:val="00C07019"/>
    <w:rsid w:val="00C07341"/>
    <w:rsid w:val="00C109AC"/>
    <w:rsid w:val="00C10D05"/>
    <w:rsid w:val="00C11230"/>
    <w:rsid w:val="00C12671"/>
    <w:rsid w:val="00C1273B"/>
    <w:rsid w:val="00C14758"/>
    <w:rsid w:val="00C1557A"/>
    <w:rsid w:val="00C15BA3"/>
    <w:rsid w:val="00C1631D"/>
    <w:rsid w:val="00C172AF"/>
    <w:rsid w:val="00C17FCE"/>
    <w:rsid w:val="00C20EA8"/>
    <w:rsid w:val="00C2197B"/>
    <w:rsid w:val="00C21CDE"/>
    <w:rsid w:val="00C2213E"/>
    <w:rsid w:val="00C23477"/>
    <w:rsid w:val="00C23492"/>
    <w:rsid w:val="00C24DF8"/>
    <w:rsid w:val="00C25416"/>
    <w:rsid w:val="00C25BA5"/>
    <w:rsid w:val="00C25EC0"/>
    <w:rsid w:val="00C30270"/>
    <w:rsid w:val="00C30C2A"/>
    <w:rsid w:val="00C326B6"/>
    <w:rsid w:val="00C32A8A"/>
    <w:rsid w:val="00C349D8"/>
    <w:rsid w:val="00C356FF"/>
    <w:rsid w:val="00C35C0D"/>
    <w:rsid w:val="00C36884"/>
    <w:rsid w:val="00C377FE"/>
    <w:rsid w:val="00C40357"/>
    <w:rsid w:val="00C4042F"/>
    <w:rsid w:val="00C4146F"/>
    <w:rsid w:val="00C41D4B"/>
    <w:rsid w:val="00C43B04"/>
    <w:rsid w:val="00C43FD9"/>
    <w:rsid w:val="00C44012"/>
    <w:rsid w:val="00C4467F"/>
    <w:rsid w:val="00C467F5"/>
    <w:rsid w:val="00C469A0"/>
    <w:rsid w:val="00C4751F"/>
    <w:rsid w:val="00C47782"/>
    <w:rsid w:val="00C47877"/>
    <w:rsid w:val="00C47903"/>
    <w:rsid w:val="00C50A68"/>
    <w:rsid w:val="00C510C2"/>
    <w:rsid w:val="00C51722"/>
    <w:rsid w:val="00C5177D"/>
    <w:rsid w:val="00C52005"/>
    <w:rsid w:val="00C526B1"/>
    <w:rsid w:val="00C52BA9"/>
    <w:rsid w:val="00C52BAE"/>
    <w:rsid w:val="00C52CB3"/>
    <w:rsid w:val="00C52F60"/>
    <w:rsid w:val="00C53197"/>
    <w:rsid w:val="00C53482"/>
    <w:rsid w:val="00C53DF1"/>
    <w:rsid w:val="00C559F8"/>
    <w:rsid w:val="00C56789"/>
    <w:rsid w:val="00C603DC"/>
    <w:rsid w:val="00C607CC"/>
    <w:rsid w:val="00C610C1"/>
    <w:rsid w:val="00C62143"/>
    <w:rsid w:val="00C637AF"/>
    <w:rsid w:val="00C65092"/>
    <w:rsid w:val="00C65E5C"/>
    <w:rsid w:val="00C66979"/>
    <w:rsid w:val="00C71ABA"/>
    <w:rsid w:val="00C724EB"/>
    <w:rsid w:val="00C733FD"/>
    <w:rsid w:val="00C74543"/>
    <w:rsid w:val="00C74CC3"/>
    <w:rsid w:val="00C76BA1"/>
    <w:rsid w:val="00C8022F"/>
    <w:rsid w:val="00C807F1"/>
    <w:rsid w:val="00C80A07"/>
    <w:rsid w:val="00C80BEC"/>
    <w:rsid w:val="00C811AD"/>
    <w:rsid w:val="00C8165B"/>
    <w:rsid w:val="00C82150"/>
    <w:rsid w:val="00C821A7"/>
    <w:rsid w:val="00C82559"/>
    <w:rsid w:val="00C82AC7"/>
    <w:rsid w:val="00C83BD7"/>
    <w:rsid w:val="00C852EA"/>
    <w:rsid w:val="00C855CE"/>
    <w:rsid w:val="00C86103"/>
    <w:rsid w:val="00C8709E"/>
    <w:rsid w:val="00C87D04"/>
    <w:rsid w:val="00C87D70"/>
    <w:rsid w:val="00C906CE"/>
    <w:rsid w:val="00C90A2A"/>
    <w:rsid w:val="00C90C4B"/>
    <w:rsid w:val="00C91D28"/>
    <w:rsid w:val="00C933D7"/>
    <w:rsid w:val="00C94574"/>
    <w:rsid w:val="00C956AE"/>
    <w:rsid w:val="00C97B12"/>
    <w:rsid w:val="00CA01CD"/>
    <w:rsid w:val="00CA046D"/>
    <w:rsid w:val="00CA4F3B"/>
    <w:rsid w:val="00CA7034"/>
    <w:rsid w:val="00CB0088"/>
    <w:rsid w:val="00CB0AB0"/>
    <w:rsid w:val="00CB0AB4"/>
    <w:rsid w:val="00CB144D"/>
    <w:rsid w:val="00CB5ED3"/>
    <w:rsid w:val="00CB61D1"/>
    <w:rsid w:val="00CC121E"/>
    <w:rsid w:val="00CC201C"/>
    <w:rsid w:val="00CC36B5"/>
    <w:rsid w:val="00CC38B6"/>
    <w:rsid w:val="00CC38FC"/>
    <w:rsid w:val="00CC3A76"/>
    <w:rsid w:val="00CC4AF0"/>
    <w:rsid w:val="00CC501B"/>
    <w:rsid w:val="00CC56DB"/>
    <w:rsid w:val="00CC6BE9"/>
    <w:rsid w:val="00CC7A06"/>
    <w:rsid w:val="00CC7F19"/>
    <w:rsid w:val="00CD0391"/>
    <w:rsid w:val="00CD1131"/>
    <w:rsid w:val="00CD1670"/>
    <w:rsid w:val="00CD2501"/>
    <w:rsid w:val="00CD2689"/>
    <w:rsid w:val="00CD2993"/>
    <w:rsid w:val="00CD2EA5"/>
    <w:rsid w:val="00CD4B18"/>
    <w:rsid w:val="00CD5527"/>
    <w:rsid w:val="00CD6E51"/>
    <w:rsid w:val="00CD6F05"/>
    <w:rsid w:val="00CD70CA"/>
    <w:rsid w:val="00CD75B0"/>
    <w:rsid w:val="00CD761F"/>
    <w:rsid w:val="00CD7F85"/>
    <w:rsid w:val="00CD7FE4"/>
    <w:rsid w:val="00CE033A"/>
    <w:rsid w:val="00CE05EA"/>
    <w:rsid w:val="00CE1031"/>
    <w:rsid w:val="00CE2AD5"/>
    <w:rsid w:val="00CE446D"/>
    <w:rsid w:val="00CE493D"/>
    <w:rsid w:val="00CE4A1D"/>
    <w:rsid w:val="00CE58E1"/>
    <w:rsid w:val="00CE62CD"/>
    <w:rsid w:val="00CE6568"/>
    <w:rsid w:val="00CE76B1"/>
    <w:rsid w:val="00CE7F90"/>
    <w:rsid w:val="00CF00FA"/>
    <w:rsid w:val="00CF14B7"/>
    <w:rsid w:val="00CF3C8B"/>
    <w:rsid w:val="00CF3D5D"/>
    <w:rsid w:val="00CF3FA7"/>
    <w:rsid w:val="00CF5137"/>
    <w:rsid w:val="00CF6195"/>
    <w:rsid w:val="00CF7970"/>
    <w:rsid w:val="00CF7E26"/>
    <w:rsid w:val="00D0004E"/>
    <w:rsid w:val="00D01363"/>
    <w:rsid w:val="00D01C7E"/>
    <w:rsid w:val="00D02807"/>
    <w:rsid w:val="00D035FA"/>
    <w:rsid w:val="00D04923"/>
    <w:rsid w:val="00D06718"/>
    <w:rsid w:val="00D0781F"/>
    <w:rsid w:val="00D102D0"/>
    <w:rsid w:val="00D110CA"/>
    <w:rsid w:val="00D1128A"/>
    <w:rsid w:val="00D112E2"/>
    <w:rsid w:val="00D11484"/>
    <w:rsid w:val="00D1181B"/>
    <w:rsid w:val="00D12392"/>
    <w:rsid w:val="00D12D2D"/>
    <w:rsid w:val="00D12E88"/>
    <w:rsid w:val="00D13CCA"/>
    <w:rsid w:val="00D13D98"/>
    <w:rsid w:val="00D155C4"/>
    <w:rsid w:val="00D15A8E"/>
    <w:rsid w:val="00D15EC1"/>
    <w:rsid w:val="00D160A6"/>
    <w:rsid w:val="00D16257"/>
    <w:rsid w:val="00D1687E"/>
    <w:rsid w:val="00D16CF6"/>
    <w:rsid w:val="00D1766E"/>
    <w:rsid w:val="00D201CE"/>
    <w:rsid w:val="00D21531"/>
    <w:rsid w:val="00D22D70"/>
    <w:rsid w:val="00D231E4"/>
    <w:rsid w:val="00D239E4"/>
    <w:rsid w:val="00D23B64"/>
    <w:rsid w:val="00D26297"/>
    <w:rsid w:val="00D268DC"/>
    <w:rsid w:val="00D273D5"/>
    <w:rsid w:val="00D27AF1"/>
    <w:rsid w:val="00D30F3F"/>
    <w:rsid w:val="00D31E2B"/>
    <w:rsid w:val="00D3275F"/>
    <w:rsid w:val="00D33BEE"/>
    <w:rsid w:val="00D34DE1"/>
    <w:rsid w:val="00D3625C"/>
    <w:rsid w:val="00D36931"/>
    <w:rsid w:val="00D37B46"/>
    <w:rsid w:val="00D4195C"/>
    <w:rsid w:val="00D4252A"/>
    <w:rsid w:val="00D425FA"/>
    <w:rsid w:val="00D44275"/>
    <w:rsid w:val="00D45255"/>
    <w:rsid w:val="00D45693"/>
    <w:rsid w:val="00D47380"/>
    <w:rsid w:val="00D47526"/>
    <w:rsid w:val="00D5094C"/>
    <w:rsid w:val="00D51CB5"/>
    <w:rsid w:val="00D531C2"/>
    <w:rsid w:val="00D54618"/>
    <w:rsid w:val="00D54C9A"/>
    <w:rsid w:val="00D54F51"/>
    <w:rsid w:val="00D56649"/>
    <w:rsid w:val="00D56D6D"/>
    <w:rsid w:val="00D609C8"/>
    <w:rsid w:val="00D610B4"/>
    <w:rsid w:val="00D61E7E"/>
    <w:rsid w:val="00D634E7"/>
    <w:rsid w:val="00D63F4B"/>
    <w:rsid w:val="00D64F29"/>
    <w:rsid w:val="00D6539C"/>
    <w:rsid w:val="00D65614"/>
    <w:rsid w:val="00D65ABD"/>
    <w:rsid w:val="00D6624D"/>
    <w:rsid w:val="00D677E1"/>
    <w:rsid w:val="00D67847"/>
    <w:rsid w:val="00D679C5"/>
    <w:rsid w:val="00D7019B"/>
    <w:rsid w:val="00D70C7C"/>
    <w:rsid w:val="00D70E34"/>
    <w:rsid w:val="00D7153F"/>
    <w:rsid w:val="00D71B6F"/>
    <w:rsid w:val="00D722A5"/>
    <w:rsid w:val="00D72383"/>
    <w:rsid w:val="00D7268A"/>
    <w:rsid w:val="00D72733"/>
    <w:rsid w:val="00D72B11"/>
    <w:rsid w:val="00D732CE"/>
    <w:rsid w:val="00D74102"/>
    <w:rsid w:val="00D7497E"/>
    <w:rsid w:val="00D76617"/>
    <w:rsid w:val="00D76A80"/>
    <w:rsid w:val="00D77E66"/>
    <w:rsid w:val="00D80B3F"/>
    <w:rsid w:val="00D8123C"/>
    <w:rsid w:val="00D813AA"/>
    <w:rsid w:val="00D82DC2"/>
    <w:rsid w:val="00D835E4"/>
    <w:rsid w:val="00D83AF9"/>
    <w:rsid w:val="00D83BB3"/>
    <w:rsid w:val="00D83D66"/>
    <w:rsid w:val="00D83EB7"/>
    <w:rsid w:val="00D851F2"/>
    <w:rsid w:val="00D85ABE"/>
    <w:rsid w:val="00D85F9B"/>
    <w:rsid w:val="00D86183"/>
    <w:rsid w:val="00D878A4"/>
    <w:rsid w:val="00D87B0F"/>
    <w:rsid w:val="00D90910"/>
    <w:rsid w:val="00D914A5"/>
    <w:rsid w:val="00D9156F"/>
    <w:rsid w:val="00D92C07"/>
    <w:rsid w:val="00D9309C"/>
    <w:rsid w:val="00D95A3F"/>
    <w:rsid w:val="00D96FAD"/>
    <w:rsid w:val="00D97865"/>
    <w:rsid w:val="00D979AA"/>
    <w:rsid w:val="00D97D2B"/>
    <w:rsid w:val="00DA0101"/>
    <w:rsid w:val="00DA0FD1"/>
    <w:rsid w:val="00DA14DF"/>
    <w:rsid w:val="00DA1875"/>
    <w:rsid w:val="00DA2BBC"/>
    <w:rsid w:val="00DA32CE"/>
    <w:rsid w:val="00DB0980"/>
    <w:rsid w:val="00DB248A"/>
    <w:rsid w:val="00DB2913"/>
    <w:rsid w:val="00DB2AAE"/>
    <w:rsid w:val="00DB2B37"/>
    <w:rsid w:val="00DB2D1D"/>
    <w:rsid w:val="00DB2FFF"/>
    <w:rsid w:val="00DB33C5"/>
    <w:rsid w:val="00DB38CA"/>
    <w:rsid w:val="00DB5D49"/>
    <w:rsid w:val="00DB5D5C"/>
    <w:rsid w:val="00DB60C9"/>
    <w:rsid w:val="00DB6140"/>
    <w:rsid w:val="00DB6A57"/>
    <w:rsid w:val="00DB7008"/>
    <w:rsid w:val="00DB7E7A"/>
    <w:rsid w:val="00DC06D5"/>
    <w:rsid w:val="00DC0E03"/>
    <w:rsid w:val="00DC0E04"/>
    <w:rsid w:val="00DC155A"/>
    <w:rsid w:val="00DC24E6"/>
    <w:rsid w:val="00DC270F"/>
    <w:rsid w:val="00DC2ED9"/>
    <w:rsid w:val="00DC3273"/>
    <w:rsid w:val="00DC3B6F"/>
    <w:rsid w:val="00DC3C9A"/>
    <w:rsid w:val="00DC5289"/>
    <w:rsid w:val="00DC60B1"/>
    <w:rsid w:val="00DD04F5"/>
    <w:rsid w:val="00DD113A"/>
    <w:rsid w:val="00DD1CD0"/>
    <w:rsid w:val="00DD46B4"/>
    <w:rsid w:val="00DD4EAE"/>
    <w:rsid w:val="00DE01D1"/>
    <w:rsid w:val="00DE027E"/>
    <w:rsid w:val="00DE11C5"/>
    <w:rsid w:val="00DE129E"/>
    <w:rsid w:val="00DE1501"/>
    <w:rsid w:val="00DE294E"/>
    <w:rsid w:val="00DE29F8"/>
    <w:rsid w:val="00DE346C"/>
    <w:rsid w:val="00DE40D2"/>
    <w:rsid w:val="00DE4EE1"/>
    <w:rsid w:val="00DE50B0"/>
    <w:rsid w:val="00DE65D0"/>
    <w:rsid w:val="00DE662C"/>
    <w:rsid w:val="00DE6967"/>
    <w:rsid w:val="00DE6A6D"/>
    <w:rsid w:val="00DE6FE2"/>
    <w:rsid w:val="00DE7C8D"/>
    <w:rsid w:val="00DF0498"/>
    <w:rsid w:val="00DF0CAB"/>
    <w:rsid w:val="00DF1032"/>
    <w:rsid w:val="00DF1B07"/>
    <w:rsid w:val="00DF306B"/>
    <w:rsid w:val="00DF4DDA"/>
    <w:rsid w:val="00DF6B7E"/>
    <w:rsid w:val="00DF7462"/>
    <w:rsid w:val="00DF770F"/>
    <w:rsid w:val="00DF7A84"/>
    <w:rsid w:val="00E001B9"/>
    <w:rsid w:val="00E00B7D"/>
    <w:rsid w:val="00E01138"/>
    <w:rsid w:val="00E02CB8"/>
    <w:rsid w:val="00E02D5F"/>
    <w:rsid w:val="00E03BB5"/>
    <w:rsid w:val="00E03DF8"/>
    <w:rsid w:val="00E03DFB"/>
    <w:rsid w:val="00E045D6"/>
    <w:rsid w:val="00E05CB6"/>
    <w:rsid w:val="00E06BF6"/>
    <w:rsid w:val="00E071CF"/>
    <w:rsid w:val="00E0751D"/>
    <w:rsid w:val="00E075DA"/>
    <w:rsid w:val="00E07B9B"/>
    <w:rsid w:val="00E10500"/>
    <w:rsid w:val="00E10CA8"/>
    <w:rsid w:val="00E112C7"/>
    <w:rsid w:val="00E12DEF"/>
    <w:rsid w:val="00E13323"/>
    <w:rsid w:val="00E135BA"/>
    <w:rsid w:val="00E13794"/>
    <w:rsid w:val="00E1427D"/>
    <w:rsid w:val="00E1501B"/>
    <w:rsid w:val="00E16208"/>
    <w:rsid w:val="00E20826"/>
    <w:rsid w:val="00E20A4A"/>
    <w:rsid w:val="00E2125E"/>
    <w:rsid w:val="00E21620"/>
    <w:rsid w:val="00E2231A"/>
    <w:rsid w:val="00E223EC"/>
    <w:rsid w:val="00E23EC7"/>
    <w:rsid w:val="00E250CA"/>
    <w:rsid w:val="00E2544D"/>
    <w:rsid w:val="00E25820"/>
    <w:rsid w:val="00E26188"/>
    <w:rsid w:val="00E275ED"/>
    <w:rsid w:val="00E277DB"/>
    <w:rsid w:val="00E27AB4"/>
    <w:rsid w:val="00E30BCF"/>
    <w:rsid w:val="00E3104B"/>
    <w:rsid w:val="00E318FE"/>
    <w:rsid w:val="00E33AE2"/>
    <w:rsid w:val="00E33F10"/>
    <w:rsid w:val="00E358C6"/>
    <w:rsid w:val="00E370CA"/>
    <w:rsid w:val="00E3787D"/>
    <w:rsid w:val="00E37F3F"/>
    <w:rsid w:val="00E404FC"/>
    <w:rsid w:val="00E40F91"/>
    <w:rsid w:val="00E4107C"/>
    <w:rsid w:val="00E41233"/>
    <w:rsid w:val="00E413A7"/>
    <w:rsid w:val="00E4191E"/>
    <w:rsid w:val="00E41BDC"/>
    <w:rsid w:val="00E41D78"/>
    <w:rsid w:val="00E42B90"/>
    <w:rsid w:val="00E44370"/>
    <w:rsid w:val="00E4524A"/>
    <w:rsid w:val="00E454A8"/>
    <w:rsid w:val="00E45F80"/>
    <w:rsid w:val="00E4656E"/>
    <w:rsid w:val="00E46B7A"/>
    <w:rsid w:val="00E46D68"/>
    <w:rsid w:val="00E46F47"/>
    <w:rsid w:val="00E47313"/>
    <w:rsid w:val="00E47706"/>
    <w:rsid w:val="00E5001D"/>
    <w:rsid w:val="00E501F9"/>
    <w:rsid w:val="00E50CEF"/>
    <w:rsid w:val="00E50DB6"/>
    <w:rsid w:val="00E51C23"/>
    <w:rsid w:val="00E52698"/>
    <w:rsid w:val="00E52DD5"/>
    <w:rsid w:val="00E53BF8"/>
    <w:rsid w:val="00E53F82"/>
    <w:rsid w:val="00E54422"/>
    <w:rsid w:val="00E5491A"/>
    <w:rsid w:val="00E54F68"/>
    <w:rsid w:val="00E56F51"/>
    <w:rsid w:val="00E5787E"/>
    <w:rsid w:val="00E57B82"/>
    <w:rsid w:val="00E57C81"/>
    <w:rsid w:val="00E6100F"/>
    <w:rsid w:val="00E6180A"/>
    <w:rsid w:val="00E61E14"/>
    <w:rsid w:val="00E62843"/>
    <w:rsid w:val="00E62A12"/>
    <w:rsid w:val="00E62CFC"/>
    <w:rsid w:val="00E635FA"/>
    <w:rsid w:val="00E64D93"/>
    <w:rsid w:val="00E66757"/>
    <w:rsid w:val="00E70034"/>
    <w:rsid w:val="00E70CD3"/>
    <w:rsid w:val="00E70F8E"/>
    <w:rsid w:val="00E71471"/>
    <w:rsid w:val="00E72226"/>
    <w:rsid w:val="00E72724"/>
    <w:rsid w:val="00E72C56"/>
    <w:rsid w:val="00E72E71"/>
    <w:rsid w:val="00E73046"/>
    <w:rsid w:val="00E730B9"/>
    <w:rsid w:val="00E738F1"/>
    <w:rsid w:val="00E73C0A"/>
    <w:rsid w:val="00E746B8"/>
    <w:rsid w:val="00E7585C"/>
    <w:rsid w:val="00E76333"/>
    <w:rsid w:val="00E7763B"/>
    <w:rsid w:val="00E805D0"/>
    <w:rsid w:val="00E80EE2"/>
    <w:rsid w:val="00E81752"/>
    <w:rsid w:val="00E818A8"/>
    <w:rsid w:val="00E81BEF"/>
    <w:rsid w:val="00E82747"/>
    <w:rsid w:val="00E82C3D"/>
    <w:rsid w:val="00E831FB"/>
    <w:rsid w:val="00E84A1D"/>
    <w:rsid w:val="00E84B36"/>
    <w:rsid w:val="00E84BA5"/>
    <w:rsid w:val="00E85954"/>
    <w:rsid w:val="00E85E7D"/>
    <w:rsid w:val="00E85ED6"/>
    <w:rsid w:val="00E87009"/>
    <w:rsid w:val="00E876DC"/>
    <w:rsid w:val="00E90054"/>
    <w:rsid w:val="00E91F6D"/>
    <w:rsid w:val="00E92F58"/>
    <w:rsid w:val="00E9358A"/>
    <w:rsid w:val="00E94679"/>
    <w:rsid w:val="00E94C26"/>
    <w:rsid w:val="00E94CDB"/>
    <w:rsid w:val="00E94D2A"/>
    <w:rsid w:val="00E94EB7"/>
    <w:rsid w:val="00E95819"/>
    <w:rsid w:val="00E95A5D"/>
    <w:rsid w:val="00E96131"/>
    <w:rsid w:val="00E965E1"/>
    <w:rsid w:val="00E97422"/>
    <w:rsid w:val="00E97883"/>
    <w:rsid w:val="00EA155B"/>
    <w:rsid w:val="00EA3B51"/>
    <w:rsid w:val="00EA411E"/>
    <w:rsid w:val="00EA446A"/>
    <w:rsid w:val="00EA4BD0"/>
    <w:rsid w:val="00EA69D9"/>
    <w:rsid w:val="00EA6D4E"/>
    <w:rsid w:val="00EA6FDF"/>
    <w:rsid w:val="00EB139A"/>
    <w:rsid w:val="00EB1960"/>
    <w:rsid w:val="00EB22C6"/>
    <w:rsid w:val="00EB242E"/>
    <w:rsid w:val="00EB3368"/>
    <w:rsid w:val="00EB367B"/>
    <w:rsid w:val="00EB3744"/>
    <w:rsid w:val="00EB3881"/>
    <w:rsid w:val="00EB3BF6"/>
    <w:rsid w:val="00EB6E17"/>
    <w:rsid w:val="00EB7AAD"/>
    <w:rsid w:val="00EC0516"/>
    <w:rsid w:val="00EC15C8"/>
    <w:rsid w:val="00EC27EF"/>
    <w:rsid w:val="00EC2890"/>
    <w:rsid w:val="00EC4BA0"/>
    <w:rsid w:val="00EC51AB"/>
    <w:rsid w:val="00EC53D0"/>
    <w:rsid w:val="00EC5A14"/>
    <w:rsid w:val="00EC6402"/>
    <w:rsid w:val="00EC65BA"/>
    <w:rsid w:val="00EC748D"/>
    <w:rsid w:val="00EC7D1D"/>
    <w:rsid w:val="00ED0868"/>
    <w:rsid w:val="00ED13F3"/>
    <w:rsid w:val="00ED1E9E"/>
    <w:rsid w:val="00ED2869"/>
    <w:rsid w:val="00ED28DB"/>
    <w:rsid w:val="00ED29F2"/>
    <w:rsid w:val="00ED2B7E"/>
    <w:rsid w:val="00ED3541"/>
    <w:rsid w:val="00ED35CA"/>
    <w:rsid w:val="00ED393C"/>
    <w:rsid w:val="00ED43B0"/>
    <w:rsid w:val="00ED4A73"/>
    <w:rsid w:val="00ED572A"/>
    <w:rsid w:val="00ED7257"/>
    <w:rsid w:val="00EE0A19"/>
    <w:rsid w:val="00EE5C41"/>
    <w:rsid w:val="00EE6787"/>
    <w:rsid w:val="00EE7AFF"/>
    <w:rsid w:val="00EE7E08"/>
    <w:rsid w:val="00EF04D9"/>
    <w:rsid w:val="00EF0503"/>
    <w:rsid w:val="00EF123F"/>
    <w:rsid w:val="00EF1586"/>
    <w:rsid w:val="00EF408C"/>
    <w:rsid w:val="00EF4151"/>
    <w:rsid w:val="00EF4B2F"/>
    <w:rsid w:val="00EF662C"/>
    <w:rsid w:val="00F00200"/>
    <w:rsid w:val="00F007DC"/>
    <w:rsid w:val="00F00D49"/>
    <w:rsid w:val="00F00F00"/>
    <w:rsid w:val="00F013E9"/>
    <w:rsid w:val="00F0149E"/>
    <w:rsid w:val="00F025A0"/>
    <w:rsid w:val="00F028C7"/>
    <w:rsid w:val="00F035B5"/>
    <w:rsid w:val="00F039FF"/>
    <w:rsid w:val="00F04D11"/>
    <w:rsid w:val="00F11814"/>
    <w:rsid w:val="00F11D84"/>
    <w:rsid w:val="00F12366"/>
    <w:rsid w:val="00F1236F"/>
    <w:rsid w:val="00F12C0E"/>
    <w:rsid w:val="00F132B2"/>
    <w:rsid w:val="00F13A79"/>
    <w:rsid w:val="00F1532C"/>
    <w:rsid w:val="00F16034"/>
    <w:rsid w:val="00F16A14"/>
    <w:rsid w:val="00F16FF7"/>
    <w:rsid w:val="00F1727B"/>
    <w:rsid w:val="00F17E64"/>
    <w:rsid w:val="00F20793"/>
    <w:rsid w:val="00F2085B"/>
    <w:rsid w:val="00F21C21"/>
    <w:rsid w:val="00F23328"/>
    <w:rsid w:val="00F23A5A"/>
    <w:rsid w:val="00F23AF3"/>
    <w:rsid w:val="00F23E10"/>
    <w:rsid w:val="00F24072"/>
    <w:rsid w:val="00F24EF1"/>
    <w:rsid w:val="00F252F3"/>
    <w:rsid w:val="00F25662"/>
    <w:rsid w:val="00F27546"/>
    <w:rsid w:val="00F275FD"/>
    <w:rsid w:val="00F276AF"/>
    <w:rsid w:val="00F33C3A"/>
    <w:rsid w:val="00F341C7"/>
    <w:rsid w:val="00F3477D"/>
    <w:rsid w:val="00F351C2"/>
    <w:rsid w:val="00F353E0"/>
    <w:rsid w:val="00F36294"/>
    <w:rsid w:val="00F3784F"/>
    <w:rsid w:val="00F419FA"/>
    <w:rsid w:val="00F423E9"/>
    <w:rsid w:val="00F42492"/>
    <w:rsid w:val="00F42D1B"/>
    <w:rsid w:val="00F43C97"/>
    <w:rsid w:val="00F4461B"/>
    <w:rsid w:val="00F44CC5"/>
    <w:rsid w:val="00F46B51"/>
    <w:rsid w:val="00F503C6"/>
    <w:rsid w:val="00F50ABF"/>
    <w:rsid w:val="00F50DE6"/>
    <w:rsid w:val="00F5128F"/>
    <w:rsid w:val="00F52150"/>
    <w:rsid w:val="00F52FB2"/>
    <w:rsid w:val="00F5354D"/>
    <w:rsid w:val="00F549FC"/>
    <w:rsid w:val="00F558D2"/>
    <w:rsid w:val="00F56997"/>
    <w:rsid w:val="00F56D3F"/>
    <w:rsid w:val="00F574D2"/>
    <w:rsid w:val="00F5756D"/>
    <w:rsid w:val="00F575A7"/>
    <w:rsid w:val="00F57CAF"/>
    <w:rsid w:val="00F60557"/>
    <w:rsid w:val="00F60B94"/>
    <w:rsid w:val="00F6182D"/>
    <w:rsid w:val="00F62F90"/>
    <w:rsid w:val="00F645CD"/>
    <w:rsid w:val="00F64766"/>
    <w:rsid w:val="00F64F0B"/>
    <w:rsid w:val="00F64F2A"/>
    <w:rsid w:val="00F65040"/>
    <w:rsid w:val="00F6537B"/>
    <w:rsid w:val="00F65464"/>
    <w:rsid w:val="00F67A98"/>
    <w:rsid w:val="00F67D90"/>
    <w:rsid w:val="00F7031A"/>
    <w:rsid w:val="00F708A1"/>
    <w:rsid w:val="00F70B39"/>
    <w:rsid w:val="00F70CE8"/>
    <w:rsid w:val="00F70E04"/>
    <w:rsid w:val="00F71318"/>
    <w:rsid w:val="00F71A00"/>
    <w:rsid w:val="00F72EF4"/>
    <w:rsid w:val="00F732D3"/>
    <w:rsid w:val="00F74AA0"/>
    <w:rsid w:val="00F75E61"/>
    <w:rsid w:val="00F76B56"/>
    <w:rsid w:val="00F80B03"/>
    <w:rsid w:val="00F8129D"/>
    <w:rsid w:val="00F81956"/>
    <w:rsid w:val="00F8450A"/>
    <w:rsid w:val="00F84FC9"/>
    <w:rsid w:val="00F85BCB"/>
    <w:rsid w:val="00F85CCA"/>
    <w:rsid w:val="00F865B4"/>
    <w:rsid w:val="00F86D54"/>
    <w:rsid w:val="00F86FB7"/>
    <w:rsid w:val="00F870B1"/>
    <w:rsid w:val="00F8730D"/>
    <w:rsid w:val="00F90548"/>
    <w:rsid w:val="00F90728"/>
    <w:rsid w:val="00F90C53"/>
    <w:rsid w:val="00F931E3"/>
    <w:rsid w:val="00F93CBC"/>
    <w:rsid w:val="00F948D1"/>
    <w:rsid w:val="00F95474"/>
    <w:rsid w:val="00F957E5"/>
    <w:rsid w:val="00F9580E"/>
    <w:rsid w:val="00F95BB9"/>
    <w:rsid w:val="00F95C1D"/>
    <w:rsid w:val="00F95DFE"/>
    <w:rsid w:val="00F96D4F"/>
    <w:rsid w:val="00F96E1D"/>
    <w:rsid w:val="00F97F91"/>
    <w:rsid w:val="00FA052A"/>
    <w:rsid w:val="00FA08A6"/>
    <w:rsid w:val="00FA1520"/>
    <w:rsid w:val="00FA1712"/>
    <w:rsid w:val="00FA3288"/>
    <w:rsid w:val="00FA3D5B"/>
    <w:rsid w:val="00FA4C41"/>
    <w:rsid w:val="00FA74B3"/>
    <w:rsid w:val="00FA7E1B"/>
    <w:rsid w:val="00FA7ECC"/>
    <w:rsid w:val="00FB0B69"/>
    <w:rsid w:val="00FB1087"/>
    <w:rsid w:val="00FB204F"/>
    <w:rsid w:val="00FB2418"/>
    <w:rsid w:val="00FB2690"/>
    <w:rsid w:val="00FB27E1"/>
    <w:rsid w:val="00FB53B6"/>
    <w:rsid w:val="00FB647F"/>
    <w:rsid w:val="00FB753D"/>
    <w:rsid w:val="00FC0795"/>
    <w:rsid w:val="00FC1A52"/>
    <w:rsid w:val="00FC2180"/>
    <w:rsid w:val="00FC3BB6"/>
    <w:rsid w:val="00FC4429"/>
    <w:rsid w:val="00FC4820"/>
    <w:rsid w:val="00FC58CA"/>
    <w:rsid w:val="00FC6482"/>
    <w:rsid w:val="00FC7DC0"/>
    <w:rsid w:val="00FD0021"/>
    <w:rsid w:val="00FD0AB3"/>
    <w:rsid w:val="00FD0E35"/>
    <w:rsid w:val="00FD16F3"/>
    <w:rsid w:val="00FD2F5A"/>
    <w:rsid w:val="00FD4231"/>
    <w:rsid w:val="00FD5624"/>
    <w:rsid w:val="00FD580C"/>
    <w:rsid w:val="00FD5EF2"/>
    <w:rsid w:val="00FD70BF"/>
    <w:rsid w:val="00FD7984"/>
    <w:rsid w:val="00FE0568"/>
    <w:rsid w:val="00FE1426"/>
    <w:rsid w:val="00FE25B9"/>
    <w:rsid w:val="00FE2E91"/>
    <w:rsid w:val="00FE355B"/>
    <w:rsid w:val="00FE378D"/>
    <w:rsid w:val="00FE4144"/>
    <w:rsid w:val="00FE4727"/>
    <w:rsid w:val="00FE495B"/>
    <w:rsid w:val="00FE4C18"/>
    <w:rsid w:val="00FE6E11"/>
    <w:rsid w:val="00FE71BE"/>
    <w:rsid w:val="00FF11DB"/>
    <w:rsid w:val="00FF2323"/>
    <w:rsid w:val="00FF53F4"/>
    <w:rsid w:val="00FF5447"/>
    <w:rsid w:val="00FF5477"/>
    <w:rsid w:val="00FF55F8"/>
    <w:rsid w:val="00FF636F"/>
    <w:rsid w:val="00FF7185"/>
    <w:rsid w:val="00FF7431"/>
    <w:rsid w:val="01289399"/>
    <w:rsid w:val="01406D3A"/>
    <w:rsid w:val="0271095F"/>
    <w:rsid w:val="02E2697A"/>
    <w:rsid w:val="039A3E21"/>
    <w:rsid w:val="044C00DD"/>
    <w:rsid w:val="04FFFA2D"/>
    <w:rsid w:val="065E0903"/>
    <w:rsid w:val="0679AC56"/>
    <w:rsid w:val="06ADC2FC"/>
    <w:rsid w:val="06CBC9BD"/>
    <w:rsid w:val="07F8E6CE"/>
    <w:rsid w:val="0829CE3E"/>
    <w:rsid w:val="08343D82"/>
    <w:rsid w:val="08B56CC6"/>
    <w:rsid w:val="08BBBF30"/>
    <w:rsid w:val="0919017C"/>
    <w:rsid w:val="0A0275CD"/>
    <w:rsid w:val="0A395249"/>
    <w:rsid w:val="0B874C0A"/>
    <w:rsid w:val="0BFC0E05"/>
    <w:rsid w:val="0C0C678A"/>
    <w:rsid w:val="0C63FB22"/>
    <w:rsid w:val="0CC59B5E"/>
    <w:rsid w:val="0CD636B8"/>
    <w:rsid w:val="0CED127C"/>
    <w:rsid w:val="0D0AF19B"/>
    <w:rsid w:val="0DB75186"/>
    <w:rsid w:val="0DBCAF83"/>
    <w:rsid w:val="0DDD57CD"/>
    <w:rsid w:val="0E473023"/>
    <w:rsid w:val="0E789D3F"/>
    <w:rsid w:val="0E942062"/>
    <w:rsid w:val="0FFB304F"/>
    <w:rsid w:val="100586CA"/>
    <w:rsid w:val="102531D2"/>
    <w:rsid w:val="10B87A95"/>
    <w:rsid w:val="10F72A21"/>
    <w:rsid w:val="11E71C75"/>
    <w:rsid w:val="137CE053"/>
    <w:rsid w:val="13F5ADCF"/>
    <w:rsid w:val="14C6B149"/>
    <w:rsid w:val="15C5C6A2"/>
    <w:rsid w:val="16355A5D"/>
    <w:rsid w:val="170F720D"/>
    <w:rsid w:val="17ED8ADD"/>
    <w:rsid w:val="184B5A77"/>
    <w:rsid w:val="195942DD"/>
    <w:rsid w:val="1A089361"/>
    <w:rsid w:val="1ADF7F9E"/>
    <w:rsid w:val="1AF2DD27"/>
    <w:rsid w:val="1B9593DB"/>
    <w:rsid w:val="1C18B044"/>
    <w:rsid w:val="1C92B359"/>
    <w:rsid w:val="1CE68BF9"/>
    <w:rsid w:val="1D569E83"/>
    <w:rsid w:val="1DDF930B"/>
    <w:rsid w:val="1FA2DA16"/>
    <w:rsid w:val="2019CBE8"/>
    <w:rsid w:val="205D50D8"/>
    <w:rsid w:val="22179EA2"/>
    <w:rsid w:val="2225FA05"/>
    <w:rsid w:val="22869127"/>
    <w:rsid w:val="2367FF0A"/>
    <w:rsid w:val="2370CC0C"/>
    <w:rsid w:val="240D715C"/>
    <w:rsid w:val="245DF291"/>
    <w:rsid w:val="2475CFC3"/>
    <w:rsid w:val="251C87AC"/>
    <w:rsid w:val="2525FF1D"/>
    <w:rsid w:val="252C7A99"/>
    <w:rsid w:val="25B5D03F"/>
    <w:rsid w:val="26430F7D"/>
    <w:rsid w:val="2785A882"/>
    <w:rsid w:val="283237D9"/>
    <w:rsid w:val="28853211"/>
    <w:rsid w:val="28C4C9E0"/>
    <w:rsid w:val="29147F3D"/>
    <w:rsid w:val="2A5AD68E"/>
    <w:rsid w:val="2CDB38BA"/>
    <w:rsid w:val="2E6B03CD"/>
    <w:rsid w:val="2ECD8F7A"/>
    <w:rsid w:val="2EFD65B9"/>
    <w:rsid w:val="2F14A94E"/>
    <w:rsid w:val="2F576B50"/>
    <w:rsid w:val="2FD3E13F"/>
    <w:rsid w:val="30178CAA"/>
    <w:rsid w:val="305BC8C3"/>
    <w:rsid w:val="3096C697"/>
    <w:rsid w:val="31406DF6"/>
    <w:rsid w:val="3149F541"/>
    <w:rsid w:val="318833F3"/>
    <w:rsid w:val="32119B06"/>
    <w:rsid w:val="3282C540"/>
    <w:rsid w:val="32ABA90E"/>
    <w:rsid w:val="335E66DC"/>
    <w:rsid w:val="33E10864"/>
    <w:rsid w:val="340D4581"/>
    <w:rsid w:val="351789F9"/>
    <w:rsid w:val="357D1F99"/>
    <w:rsid w:val="36D4C64F"/>
    <w:rsid w:val="37BD542F"/>
    <w:rsid w:val="38415E7A"/>
    <w:rsid w:val="3911836A"/>
    <w:rsid w:val="395F944F"/>
    <w:rsid w:val="39BF39F5"/>
    <w:rsid w:val="39DD907F"/>
    <w:rsid w:val="39EAF4C2"/>
    <w:rsid w:val="3B09D505"/>
    <w:rsid w:val="3BCF1EE2"/>
    <w:rsid w:val="3D446147"/>
    <w:rsid w:val="3DC552BD"/>
    <w:rsid w:val="3E2724AA"/>
    <w:rsid w:val="3E6390F4"/>
    <w:rsid w:val="402E23D9"/>
    <w:rsid w:val="40550BBF"/>
    <w:rsid w:val="406B5C75"/>
    <w:rsid w:val="414B3FE3"/>
    <w:rsid w:val="418F359F"/>
    <w:rsid w:val="421712BF"/>
    <w:rsid w:val="42444DB7"/>
    <w:rsid w:val="42E7FB01"/>
    <w:rsid w:val="435FF9B7"/>
    <w:rsid w:val="4374CF50"/>
    <w:rsid w:val="441D485E"/>
    <w:rsid w:val="445A7FC8"/>
    <w:rsid w:val="44CDD7F0"/>
    <w:rsid w:val="44EEB19D"/>
    <w:rsid w:val="45B39F29"/>
    <w:rsid w:val="45C781A7"/>
    <w:rsid w:val="460AF0EA"/>
    <w:rsid w:val="4756DFE3"/>
    <w:rsid w:val="47D14361"/>
    <w:rsid w:val="4853987B"/>
    <w:rsid w:val="48B42976"/>
    <w:rsid w:val="4943D7FF"/>
    <w:rsid w:val="496CB472"/>
    <w:rsid w:val="4A5551BE"/>
    <w:rsid w:val="4AB8085E"/>
    <w:rsid w:val="4C5138D2"/>
    <w:rsid w:val="4CA952F8"/>
    <w:rsid w:val="4CD4F0B7"/>
    <w:rsid w:val="4D1FC4BF"/>
    <w:rsid w:val="4D398097"/>
    <w:rsid w:val="4DDDA4CC"/>
    <w:rsid w:val="4E002F5A"/>
    <w:rsid w:val="4E6BC798"/>
    <w:rsid w:val="4F332C16"/>
    <w:rsid w:val="4F3CFD04"/>
    <w:rsid w:val="4F9B1C7F"/>
    <w:rsid w:val="4FB3447D"/>
    <w:rsid w:val="4FD1EF60"/>
    <w:rsid w:val="5043FFC9"/>
    <w:rsid w:val="506CAA3D"/>
    <w:rsid w:val="509375E7"/>
    <w:rsid w:val="513E6494"/>
    <w:rsid w:val="51E9026B"/>
    <w:rsid w:val="51F8E506"/>
    <w:rsid w:val="521FCB1C"/>
    <w:rsid w:val="5250B3B7"/>
    <w:rsid w:val="53240462"/>
    <w:rsid w:val="53B000A3"/>
    <w:rsid w:val="53D840D4"/>
    <w:rsid w:val="53DDEF93"/>
    <w:rsid w:val="5422F6AD"/>
    <w:rsid w:val="5453D444"/>
    <w:rsid w:val="5485FBF6"/>
    <w:rsid w:val="558A2658"/>
    <w:rsid w:val="55940547"/>
    <w:rsid w:val="55A05A0C"/>
    <w:rsid w:val="57EB5416"/>
    <w:rsid w:val="58F5C61B"/>
    <w:rsid w:val="5903B9B2"/>
    <w:rsid w:val="5B255FF0"/>
    <w:rsid w:val="5B5D6EC5"/>
    <w:rsid w:val="5BFABA07"/>
    <w:rsid w:val="5C4C70DB"/>
    <w:rsid w:val="5CB884E1"/>
    <w:rsid w:val="5D5FB148"/>
    <w:rsid w:val="5D980D08"/>
    <w:rsid w:val="5D9C661D"/>
    <w:rsid w:val="5EDE5591"/>
    <w:rsid w:val="5F1AFB21"/>
    <w:rsid w:val="60DF27E4"/>
    <w:rsid w:val="610693D9"/>
    <w:rsid w:val="617D4FCA"/>
    <w:rsid w:val="61E6F05F"/>
    <w:rsid w:val="621C3EC7"/>
    <w:rsid w:val="622E606A"/>
    <w:rsid w:val="623E1B16"/>
    <w:rsid w:val="6268DD4D"/>
    <w:rsid w:val="62C0A4CA"/>
    <w:rsid w:val="636D1BEA"/>
    <w:rsid w:val="644C54BA"/>
    <w:rsid w:val="6471DC5B"/>
    <w:rsid w:val="662F29DA"/>
    <w:rsid w:val="663890DC"/>
    <w:rsid w:val="664A8222"/>
    <w:rsid w:val="66910EF4"/>
    <w:rsid w:val="66D5A24B"/>
    <w:rsid w:val="66F18B5A"/>
    <w:rsid w:val="6700B40B"/>
    <w:rsid w:val="67907280"/>
    <w:rsid w:val="68FB30CF"/>
    <w:rsid w:val="696DE94D"/>
    <w:rsid w:val="6A32D75A"/>
    <w:rsid w:val="6A3A655D"/>
    <w:rsid w:val="6B2241BB"/>
    <w:rsid w:val="6C008ACC"/>
    <w:rsid w:val="6C62D5D6"/>
    <w:rsid w:val="6C66A01D"/>
    <w:rsid w:val="6CA24834"/>
    <w:rsid w:val="6CBCB4BF"/>
    <w:rsid w:val="6CC91138"/>
    <w:rsid w:val="6DCC4F72"/>
    <w:rsid w:val="6ECAD0BD"/>
    <w:rsid w:val="6F3A6655"/>
    <w:rsid w:val="6F5A02B8"/>
    <w:rsid w:val="6FC36FF7"/>
    <w:rsid w:val="7041FD7A"/>
    <w:rsid w:val="705F4EF6"/>
    <w:rsid w:val="70A5203C"/>
    <w:rsid w:val="718B09D0"/>
    <w:rsid w:val="72C0A709"/>
    <w:rsid w:val="72D23EBD"/>
    <w:rsid w:val="72D397AF"/>
    <w:rsid w:val="7314A395"/>
    <w:rsid w:val="73E17FC8"/>
    <w:rsid w:val="745C81BF"/>
    <w:rsid w:val="74B51F8D"/>
    <w:rsid w:val="74CD2DAD"/>
    <w:rsid w:val="74D4B80A"/>
    <w:rsid w:val="74EE8D73"/>
    <w:rsid w:val="750F4CE2"/>
    <w:rsid w:val="753144F3"/>
    <w:rsid w:val="75885087"/>
    <w:rsid w:val="75E4A267"/>
    <w:rsid w:val="76AA3CFF"/>
    <w:rsid w:val="76F8DA84"/>
    <w:rsid w:val="772189AC"/>
    <w:rsid w:val="77FFEF6D"/>
    <w:rsid w:val="7855A09B"/>
    <w:rsid w:val="78EC4102"/>
    <w:rsid w:val="79877121"/>
    <w:rsid w:val="79C8EDAD"/>
    <w:rsid w:val="7B00AC6D"/>
    <w:rsid w:val="7B3EF5D5"/>
    <w:rsid w:val="7B5E4386"/>
    <w:rsid w:val="7B70C20E"/>
    <w:rsid w:val="7C09C92E"/>
    <w:rsid w:val="7CE47CAF"/>
    <w:rsid w:val="7D46AD5B"/>
    <w:rsid w:val="7D6A295C"/>
    <w:rsid w:val="7D7F526C"/>
    <w:rsid w:val="7E1D68C8"/>
    <w:rsid w:val="7E41E8A8"/>
    <w:rsid w:val="7EC6815A"/>
    <w:rsid w:val="7EFCFDF0"/>
    <w:rsid w:val="7F0A28C9"/>
    <w:rsid w:val="7F2F08D7"/>
    <w:rsid w:val="7F9B6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15D00"/>
  <w15:chartTrackingRefBased/>
  <w15:docId w15:val="{2364F9F7-6226-4DE7-B69E-CDC32A8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B8"/>
    <w:rPr>
      <w:rFonts w:ascii="Calibri" w:hAnsi="Calibri"/>
    </w:rPr>
  </w:style>
  <w:style w:type="paragraph" w:styleId="Heading1">
    <w:name w:val="heading 1"/>
    <w:basedOn w:val="Normal"/>
    <w:next w:val="Normal"/>
    <w:link w:val="Heading1Char"/>
    <w:uiPriority w:val="9"/>
    <w:qFormat/>
    <w:rsid w:val="00A351B8"/>
    <w:pPr>
      <w:keepNext/>
      <w:keepLines/>
      <w:spacing w:before="120" w:after="120"/>
      <w:outlineLvl w:val="0"/>
    </w:pPr>
    <w:rPr>
      <w:rFonts w:ascii="Calibri Light" w:eastAsiaTheme="majorEastAsia" w:hAnsi="Calibri Light" w:cstheme="majorBidi"/>
      <w:b/>
      <w:color w:val="275317" w:themeColor="accent6" w:themeShade="80"/>
      <w:sz w:val="36"/>
      <w:szCs w:val="40"/>
    </w:rPr>
  </w:style>
  <w:style w:type="paragraph" w:styleId="Heading2">
    <w:name w:val="heading 2"/>
    <w:basedOn w:val="Normal"/>
    <w:next w:val="Normal"/>
    <w:link w:val="Heading2Char"/>
    <w:uiPriority w:val="9"/>
    <w:unhideWhenUsed/>
    <w:qFormat/>
    <w:rsid w:val="00A351B8"/>
    <w:pPr>
      <w:keepNext/>
      <w:keepLines/>
      <w:spacing w:before="120" w:after="120"/>
      <w:outlineLvl w:val="1"/>
    </w:pPr>
    <w:rPr>
      <w:rFonts w:ascii="Calibri Light" w:eastAsiaTheme="majorEastAsia" w:hAnsi="Calibri Light" w:cstheme="majorBidi"/>
      <w:b/>
      <w:color w:val="3A7C22" w:themeColor="accent6" w:themeShade="BF"/>
      <w:sz w:val="28"/>
      <w:szCs w:val="32"/>
    </w:rPr>
  </w:style>
  <w:style w:type="paragraph" w:styleId="Heading3">
    <w:name w:val="heading 3"/>
    <w:basedOn w:val="Normal"/>
    <w:next w:val="Normal"/>
    <w:link w:val="Heading3Char"/>
    <w:uiPriority w:val="9"/>
    <w:unhideWhenUsed/>
    <w:qFormat/>
    <w:rsid w:val="00A351B8"/>
    <w:pPr>
      <w:keepNext/>
      <w:keepLines/>
      <w:spacing w:before="120" w:after="120"/>
      <w:outlineLvl w:val="2"/>
    </w:pPr>
    <w:rPr>
      <w:rFonts w:ascii="Calibri Light" w:eastAsiaTheme="majorEastAsia" w:hAnsi="Calibri Light" w:cstheme="majorBidi"/>
      <w:b/>
      <w:color w:val="3A7C22" w:themeColor="accent6" w:themeShade="BF"/>
      <w:sz w:val="24"/>
      <w:szCs w:val="28"/>
    </w:rPr>
  </w:style>
  <w:style w:type="paragraph" w:styleId="Heading4">
    <w:name w:val="heading 4"/>
    <w:basedOn w:val="Normal"/>
    <w:next w:val="Normal"/>
    <w:link w:val="Heading4Char"/>
    <w:uiPriority w:val="9"/>
    <w:unhideWhenUsed/>
    <w:qFormat/>
    <w:rsid w:val="00A351B8"/>
    <w:pPr>
      <w:keepNext/>
      <w:keepLines/>
      <w:spacing w:before="80" w:after="40"/>
      <w:outlineLvl w:val="3"/>
    </w:pPr>
    <w:rPr>
      <w:rFonts w:ascii="Calibri Light" w:eastAsiaTheme="majorEastAsia" w:hAnsi="Calibri Light" w:cstheme="majorBidi"/>
      <w:b/>
      <w:i/>
      <w:iCs/>
    </w:rPr>
  </w:style>
  <w:style w:type="paragraph" w:styleId="Heading5">
    <w:name w:val="heading 5"/>
    <w:basedOn w:val="Normal"/>
    <w:next w:val="Normal"/>
    <w:link w:val="Heading5Char"/>
    <w:uiPriority w:val="9"/>
    <w:semiHidden/>
    <w:unhideWhenUsed/>
    <w:qFormat/>
    <w:rsid w:val="00A92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1B8"/>
    <w:rPr>
      <w:rFonts w:ascii="Calibri Light" w:eastAsiaTheme="majorEastAsia" w:hAnsi="Calibri Light" w:cstheme="majorBidi"/>
      <w:b/>
      <w:color w:val="275317" w:themeColor="accent6" w:themeShade="80"/>
      <w:sz w:val="36"/>
      <w:szCs w:val="40"/>
    </w:rPr>
  </w:style>
  <w:style w:type="character" w:customStyle="1" w:styleId="Heading2Char">
    <w:name w:val="Heading 2 Char"/>
    <w:basedOn w:val="DefaultParagraphFont"/>
    <w:link w:val="Heading2"/>
    <w:uiPriority w:val="9"/>
    <w:rsid w:val="00A351B8"/>
    <w:rPr>
      <w:rFonts w:ascii="Calibri Light" w:eastAsiaTheme="majorEastAsia" w:hAnsi="Calibri Light" w:cstheme="majorBidi"/>
      <w:b/>
      <w:color w:val="3A7C22" w:themeColor="accent6" w:themeShade="BF"/>
      <w:sz w:val="28"/>
      <w:szCs w:val="32"/>
    </w:rPr>
  </w:style>
  <w:style w:type="character" w:customStyle="1" w:styleId="Heading3Char">
    <w:name w:val="Heading 3 Char"/>
    <w:basedOn w:val="DefaultParagraphFont"/>
    <w:link w:val="Heading3"/>
    <w:uiPriority w:val="9"/>
    <w:rsid w:val="00A351B8"/>
    <w:rPr>
      <w:rFonts w:ascii="Calibri Light" w:eastAsiaTheme="majorEastAsia" w:hAnsi="Calibri Light" w:cstheme="majorBidi"/>
      <w:b/>
      <w:color w:val="3A7C22" w:themeColor="accent6" w:themeShade="BF"/>
      <w:sz w:val="24"/>
      <w:szCs w:val="28"/>
    </w:rPr>
  </w:style>
  <w:style w:type="character" w:customStyle="1" w:styleId="Heading4Char">
    <w:name w:val="Heading 4 Char"/>
    <w:basedOn w:val="DefaultParagraphFont"/>
    <w:link w:val="Heading4"/>
    <w:uiPriority w:val="9"/>
    <w:rsid w:val="00A351B8"/>
    <w:rPr>
      <w:rFonts w:ascii="Calibri Light" w:eastAsiaTheme="majorEastAsia" w:hAnsi="Calibri Light" w:cstheme="majorBidi"/>
      <w:b/>
      <w:i/>
      <w:iCs/>
    </w:rPr>
  </w:style>
  <w:style w:type="character" w:customStyle="1" w:styleId="Heading5Char">
    <w:name w:val="Heading 5 Char"/>
    <w:basedOn w:val="DefaultParagraphFont"/>
    <w:link w:val="Heading5"/>
    <w:uiPriority w:val="9"/>
    <w:semiHidden/>
    <w:rsid w:val="00A92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6A1"/>
    <w:rPr>
      <w:rFonts w:eastAsiaTheme="majorEastAsia" w:cstheme="majorBidi"/>
      <w:color w:val="272727" w:themeColor="text1" w:themeTint="D8"/>
    </w:rPr>
  </w:style>
  <w:style w:type="paragraph" w:styleId="Title">
    <w:name w:val="Title"/>
    <w:basedOn w:val="Normal"/>
    <w:next w:val="Normal"/>
    <w:link w:val="TitleChar"/>
    <w:uiPriority w:val="10"/>
    <w:qFormat/>
    <w:rsid w:val="00A92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EA6"/>
    <w:pPr>
      <w:spacing w:before="120" w:after="120" w:line="276" w:lineRule="auto"/>
      <w:jc w:val="center"/>
    </w:pPr>
    <w:rPr>
      <w:rFonts w:ascii="Calibri Light" w:hAnsi="Calibri Light"/>
      <w:b/>
      <w:i/>
      <w:iCs/>
      <w:color w:val="0070C0"/>
    </w:rPr>
  </w:style>
  <w:style w:type="character" w:customStyle="1" w:styleId="QuoteChar">
    <w:name w:val="Quote Char"/>
    <w:basedOn w:val="DefaultParagraphFont"/>
    <w:link w:val="Quote"/>
    <w:uiPriority w:val="29"/>
    <w:rsid w:val="00636EA6"/>
    <w:rPr>
      <w:rFonts w:ascii="Calibri Light" w:hAnsi="Calibri Light"/>
      <w:b/>
      <w:i/>
      <w:iCs/>
      <w:color w:val="0070C0"/>
    </w:rPr>
  </w:style>
  <w:style w:type="paragraph" w:styleId="ListParagraph">
    <w:name w:val="List Paragraph"/>
    <w:basedOn w:val="Normal"/>
    <w:link w:val="ListParagraphChar"/>
    <w:uiPriority w:val="34"/>
    <w:qFormat/>
    <w:rsid w:val="00A00C75"/>
    <w:pPr>
      <w:ind w:left="720"/>
    </w:pPr>
  </w:style>
  <w:style w:type="character" w:styleId="IntenseEmphasis">
    <w:name w:val="Intense Emphasis"/>
    <w:basedOn w:val="DefaultParagraphFont"/>
    <w:uiPriority w:val="21"/>
    <w:qFormat/>
    <w:rsid w:val="00A926A1"/>
    <w:rPr>
      <w:i/>
      <w:iCs/>
      <w:color w:val="0F4761" w:themeColor="accent1" w:themeShade="BF"/>
    </w:rPr>
  </w:style>
  <w:style w:type="paragraph" w:styleId="IntenseQuote">
    <w:name w:val="Intense Quote"/>
    <w:basedOn w:val="Normal"/>
    <w:next w:val="Normal"/>
    <w:link w:val="IntenseQuoteChar"/>
    <w:uiPriority w:val="30"/>
    <w:qFormat/>
    <w:rsid w:val="00A92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6A1"/>
    <w:rPr>
      <w:i/>
      <w:iCs/>
      <w:color w:val="0F4761" w:themeColor="accent1" w:themeShade="BF"/>
    </w:rPr>
  </w:style>
  <w:style w:type="character" w:styleId="IntenseReference">
    <w:name w:val="Intense Reference"/>
    <w:basedOn w:val="DefaultParagraphFont"/>
    <w:uiPriority w:val="32"/>
    <w:qFormat/>
    <w:rsid w:val="00A926A1"/>
    <w:rPr>
      <w:b/>
      <w:bCs/>
      <w:smallCaps/>
      <w:color w:val="0F4761" w:themeColor="accent1" w:themeShade="BF"/>
      <w:spacing w:val="5"/>
    </w:rPr>
  </w:style>
  <w:style w:type="paragraph" w:styleId="Header">
    <w:name w:val="header"/>
    <w:basedOn w:val="Normal"/>
    <w:link w:val="HeaderChar"/>
    <w:uiPriority w:val="99"/>
    <w:unhideWhenUsed/>
    <w:rsid w:val="002D2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B4D"/>
  </w:style>
  <w:style w:type="paragraph" w:styleId="Footer">
    <w:name w:val="footer"/>
    <w:basedOn w:val="Normal"/>
    <w:link w:val="FooterChar"/>
    <w:uiPriority w:val="99"/>
    <w:unhideWhenUsed/>
    <w:rsid w:val="002D2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B4D"/>
  </w:style>
  <w:style w:type="paragraph" w:styleId="BodyText">
    <w:name w:val="Body Text"/>
    <w:basedOn w:val="Normal"/>
    <w:link w:val="BodyTextChar"/>
    <w:uiPriority w:val="1"/>
    <w:qFormat/>
    <w:rsid w:val="00925284"/>
    <w:pPr>
      <w:widowControl w:val="0"/>
      <w:autoSpaceDE w:val="0"/>
      <w:autoSpaceDN w:val="0"/>
      <w:spacing w:after="0" w:line="240" w:lineRule="auto"/>
    </w:pPr>
    <w:rPr>
      <w:rFonts w:eastAsia="Calibri" w:cs="Calibri"/>
      <w:kern w:val="0"/>
      <w:lang w:val="en-US"/>
      <w14:ligatures w14:val="none"/>
    </w:rPr>
  </w:style>
  <w:style w:type="character" w:customStyle="1" w:styleId="BodyTextChar">
    <w:name w:val="Body Text Char"/>
    <w:basedOn w:val="DefaultParagraphFont"/>
    <w:link w:val="BodyText"/>
    <w:uiPriority w:val="1"/>
    <w:rsid w:val="00925284"/>
    <w:rPr>
      <w:rFonts w:ascii="Calibri" w:eastAsia="Calibri" w:hAnsi="Calibri" w:cs="Calibri"/>
      <w:kern w:val="0"/>
      <w:lang w:val="en-US"/>
      <w14:ligatures w14:val="none"/>
    </w:rPr>
  </w:style>
  <w:style w:type="character" w:styleId="Hyperlink">
    <w:name w:val="Hyperlink"/>
    <w:basedOn w:val="DefaultParagraphFont"/>
    <w:uiPriority w:val="99"/>
    <w:unhideWhenUsed/>
    <w:rsid w:val="0076324C"/>
    <w:rPr>
      <w:color w:val="467886" w:themeColor="hyperlink"/>
      <w:u w:val="single"/>
    </w:rPr>
  </w:style>
  <w:style w:type="character" w:styleId="UnresolvedMention">
    <w:name w:val="Unresolved Mention"/>
    <w:basedOn w:val="DefaultParagraphFont"/>
    <w:uiPriority w:val="99"/>
    <w:semiHidden/>
    <w:unhideWhenUsed/>
    <w:rsid w:val="0076324C"/>
    <w:rPr>
      <w:color w:val="605E5C"/>
      <w:shd w:val="clear" w:color="auto" w:fill="E1DFDD"/>
    </w:rPr>
  </w:style>
  <w:style w:type="paragraph" w:styleId="TOCHeading">
    <w:name w:val="TOC Heading"/>
    <w:basedOn w:val="Heading1"/>
    <w:next w:val="Normal"/>
    <w:uiPriority w:val="39"/>
    <w:unhideWhenUsed/>
    <w:qFormat/>
    <w:rsid w:val="00E42B90"/>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52148"/>
    <w:pPr>
      <w:tabs>
        <w:tab w:val="right" w:leader="dot" w:pos="9016"/>
      </w:tabs>
      <w:spacing w:after="100"/>
    </w:pPr>
  </w:style>
  <w:style w:type="paragraph" w:styleId="TOC2">
    <w:name w:val="toc 2"/>
    <w:basedOn w:val="Normal"/>
    <w:next w:val="Normal"/>
    <w:autoRedefine/>
    <w:uiPriority w:val="39"/>
    <w:unhideWhenUsed/>
    <w:rsid w:val="00AB5027"/>
    <w:pPr>
      <w:spacing w:after="100"/>
      <w:ind w:left="220"/>
    </w:pPr>
  </w:style>
  <w:style w:type="paragraph" w:customStyle="1" w:styleId="Normal0">
    <w:name w:val="[Normal]"/>
    <w:rsid w:val="00DB7E7A"/>
    <w:pPr>
      <w:widowControl w:val="0"/>
      <w:autoSpaceDE w:val="0"/>
      <w:autoSpaceDN w:val="0"/>
      <w:adjustRightInd w:val="0"/>
      <w:spacing w:after="0" w:line="240" w:lineRule="auto"/>
    </w:pPr>
    <w:rPr>
      <w:rFonts w:ascii="Arial" w:hAnsi="Arial" w:cs="Arial"/>
      <w:kern w:val="0"/>
      <w:sz w:val="24"/>
      <w:szCs w:val="24"/>
    </w:rPr>
  </w:style>
  <w:style w:type="paragraph" w:styleId="EndnoteText">
    <w:name w:val="endnote text"/>
    <w:basedOn w:val="Normal"/>
    <w:link w:val="EndnoteTextChar"/>
    <w:uiPriority w:val="99"/>
    <w:semiHidden/>
    <w:unhideWhenUsed/>
    <w:rsid w:val="004259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938"/>
    <w:rPr>
      <w:sz w:val="20"/>
      <w:szCs w:val="20"/>
    </w:rPr>
  </w:style>
  <w:style w:type="character" w:styleId="EndnoteReference">
    <w:name w:val="endnote reference"/>
    <w:basedOn w:val="DefaultParagraphFont"/>
    <w:uiPriority w:val="99"/>
    <w:semiHidden/>
    <w:unhideWhenUsed/>
    <w:rsid w:val="00425938"/>
    <w:rPr>
      <w:vertAlign w:val="superscript"/>
    </w:rPr>
  </w:style>
  <w:style w:type="paragraph" w:styleId="FootnoteText">
    <w:name w:val="footnote text"/>
    <w:basedOn w:val="Normal"/>
    <w:link w:val="FootnoteTextChar"/>
    <w:uiPriority w:val="99"/>
    <w:semiHidden/>
    <w:unhideWhenUsed/>
    <w:rsid w:val="00115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819"/>
    <w:rPr>
      <w:sz w:val="20"/>
      <w:szCs w:val="20"/>
    </w:rPr>
  </w:style>
  <w:style w:type="character" w:styleId="FootnoteReference">
    <w:name w:val="footnote reference"/>
    <w:basedOn w:val="DefaultParagraphFont"/>
    <w:uiPriority w:val="99"/>
    <w:semiHidden/>
    <w:unhideWhenUsed/>
    <w:rsid w:val="00115819"/>
    <w:rPr>
      <w:vertAlign w:val="superscript"/>
    </w:rPr>
  </w:style>
  <w:style w:type="character" w:styleId="CommentReference">
    <w:name w:val="annotation reference"/>
    <w:basedOn w:val="DefaultParagraphFont"/>
    <w:uiPriority w:val="99"/>
    <w:semiHidden/>
    <w:unhideWhenUsed/>
    <w:rsid w:val="00266C2B"/>
    <w:rPr>
      <w:sz w:val="16"/>
      <w:szCs w:val="16"/>
    </w:rPr>
  </w:style>
  <w:style w:type="paragraph" w:styleId="CommentText">
    <w:name w:val="annotation text"/>
    <w:basedOn w:val="Normal"/>
    <w:link w:val="CommentTextChar"/>
    <w:uiPriority w:val="99"/>
    <w:unhideWhenUsed/>
    <w:rsid w:val="00266C2B"/>
    <w:pPr>
      <w:spacing w:line="240" w:lineRule="auto"/>
    </w:pPr>
    <w:rPr>
      <w:sz w:val="20"/>
      <w:szCs w:val="20"/>
    </w:rPr>
  </w:style>
  <w:style w:type="character" w:customStyle="1" w:styleId="CommentTextChar">
    <w:name w:val="Comment Text Char"/>
    <w:basedOn w:val="DefaultParagraphFont"/>
    <w:link w:val="CommentText"/>
    <w:uiPriority w:val="99"/>
    <w:rsid w:val="00266C2B"/>
    <w:rPr>
      <w:sz w:val="20"/>
      <w:szCs w:val="20"/>
    </w:rPr>
  </w:style>
  <w:style w:type="paragraph" w:styleId="CommentSubject">
    <w:name w:val="annotation subject"/>
    <w:basedOn w:val="CommentText"/>
    <w:next w:val="CommentText"/>
    <w:link w:val="CommentSubjectChar"/>
    <w:uiPriority w:val="99"/>
    <w:semiHidden/>
    <w:unhideWhenUsed/>
    <w:rsid w:val="00266C2B"/>
    <w:rPr>
      <w:b/>
      <w:bCs/>
    </w:rPr>
  </w:style>
  <w:style w:type="character" w:customStyle="1" w:styleId="CommentSubjectChar">
    <w:name w:val="Comment Subject Char"/>
    <w:basedOn w:val="CommentTextChar"/>
    <w:link w:val="CommentSubject"/>
    <w:uiPriority w:val="99"/>
    <w:semiHidden/>
    <w:rsid w:val="00266C2B"/>
    <w:rPr>
      <w:b/>
      <w:bCs/>
      <w:sz w:val="20"/>
      <w:szCs w:val="20"/>
    </w:rPr>
  </w:style>
  <w:style w:type="character" w:styleId="FollowedHyperlink">
    <w:name w:val="FollowedHyperlink"/>
    <w:basedOn w:val="DefaultParagraphFont"/>
    <w:uiPriority w:val="99"/>
    <w:semiHidden/>
    <w:unhideWhenUsed/>
    <w:rsid w:val="007172DD"/>
    <w:rPr>
      <w:color w:val="96607D" w:themeColor="followedHyperlink"/>
      <w:u w:val="single"/>
    </w:rPr>
  </w:style>
  <w:style w:type="paragraph" w:styleId="NormalWeb">
    <w:name w:val="Normal (Web)"/>
    <w:basedOn w:val="Normal"/>
    <w:uiPriority w:val="99"/>
    <w:unhideWhenUsed/>
    <w:rsid w:val="002E0C9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3">
    <w:name w:val="toc 3"/>
    <w:basedOn w:val="Normal"/>
    <w:next w:val="Normal"/>
    <w:autoRedefine/>
    <w:uiPriority w:val="39"/>
    <w:unhideWhenUsed/>
    <w:rsid w:val="00E64D93"/>
    <w:pPr>
      <w:spacing w:after="100"/>
      <w:ind w:left="440"/>
    </w:pPr>
  </w:style>
  <w:style w:type="paragraph" w:styleId="Revision">
    <w:name w:val="Revision"/>
    <w:hidden/>
    <w:uiPriority w:val="99"/>
    <w:semiHidden/>
    <w:rsid w:val="00FF53F4"/>
    <w:pPr>
      <w:spacing w:after="0" w:line="240" w:lineRule="auto"/>
    </w:pPr>
    <w:rPr>
      <w:rFonts w:ascii="Calibri" w:hAnsi="Calibri"/>
    </w:rPr>
  </w:style>
  <w:style w:type="character" w:customStyle="1" w:styleId="normaltextrun">
    <w:name w:val="normaltextrun"/>
    <w:basedOn w:val="DefaultParagraphFont"/>
    <w:rsid w:val="00AE02AE"/>
  </w:style>
  <w:style w:type="character" w:customStyle="1" w:styleId="ListParagraphChar">
    <w:name w:val="List Paragraph Char"/>
    <w:basedOn w:val="DefaultParagraphFont"/>
    <w:link w:val="ListParagraph"/>
    <w:uiPriority w:val="34"/>
    <w:rsid w:val="00A00C75"/>
    <w:rPr>
      <w:rFonts w:ascii="Calibri" w:hAnsi="Calibri"/>
    </w:rPr>
  </w:style>
  <w:style w:type="paragraph" w:customStyle="1" w:styleId="Subheadding2">
    <w:name w:val="Subheadding 2"/>
    <w:basedOn w:val="Normal"/>
    <w:link w:val="Subheadding2Char"/>
    <w:qFormat/>
    <w:rsid w:val="0083540E"/>
    <w:pPr>
      <w:pBdr>
        <w:top w:val="single" w:sz="18" w:space="1" w:color="6C846C"/>
        <w:left w:val="single" w:sz="18" w:space="4" w:color="6C846C"/>
        <w:bottom w:val="single" w:sz="18" w:space="1" w:color="6C846C"/>
        <w:right w:val="single" w:sz="18" w:space="4" w:color="6C846C"/>
      </w:pBdr>
      <w:shd w:val="clear" w:color="auto" w:fill="6C846C"/>
    </w:pPr>
    <w:rPr>
      <w:b/>
      <w:bCs/>
      <w:color w:val="FFFFFF" w:themeColor="background1"/>
    </w:rPr>
  </w:style>
  <w:style w:type="character" w:customStyle="1" w:styleId="Subheadding2Char">
    <w:name w:val="Subheadding 2 Char"/>
    <w:basedOn w:val="DefaultParagraphFont"/>
    <w:link w:val="Subheadding2"/>
    <w:rsid w:val="0083540E"/>
    <w:rPr>
      <w:rFonts w:ascii="Calibri" w:hAnsi="Calibri"/>
      <w:b/>
      <w:bCs/>
      <w:color w:val="FFFFFF" w:themeColor="background1"/>
      <w:shd w:val="clear" w:color="auto" w:fill="6C846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0439">
      <w:bodyDiv w:val="1"/>
      <w:marLeft w:val="0"/>
      <w:marRight w:val="0"/>
      <w:marTop w:val="0"/>
      <w:marBottom w:val="0"/>
      <w:divBdr>
        <w:top w:val="none" w:sz="0" w:space="0" w:color="auto"/>
        <w:left w:val="none" w:sz="0" w:space="0" w:color="auto"/>
        <w:bottom w:val="none" w:sz="0" w:space="0" w:color="auto"/>
        <w:right w:val="none" w:sz="0" w:space="0" w:color="auto"/>
      </w:divBdr>
    </w:div>
    <w:div w:id="645748183">
      <w:bodyDiv w:val="1"/>
      <w:marLeft w:val="0"/>
      <w:marRight w:val="0"/>
      <w:marTop w:val="0"/>
      <w:marBottom w:val="0"/>
      <w:divBdr>
        <w:top w:val="none" w:sz="0" w:space="0" w:color="auto"/>
        <w:left w:val="none" w:sz="0" w:space="0" w:color="auto"/>
        <w:bottom w:val="none" w:sz="0" w:space="0" w:color="auto"/>
        <w:right w:val="none" w:sz="0" w:space="0" w:color="auto"/>
      </w:divBdr>
    </w:div>
    <w:div w:id="19323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no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min@ynot.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www.ahuri.edu.au/research/final-reports/404" TargetMode="External"/><Relationship Id="rId1" Type="http://schemas.openxmlformats.org/officeDocument/2006/relationships/hyperlink" Target="https://www.housingdata.gov.au/visualisation/rental-market/rental-affordability-inde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32e21-e1e6-498a-82d2-bb2c8642c1b2" xsi:nil="true"/>
    <lcf76f155ced4ddcb4097134ff3c332f xmlns="d1630614-074a-4f6c-a51c-d68059869d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D3F5B0299DF43ABC670159D46A946" ma:contentTypeVersion="17" ma:contentTypeDescription="Create a new document." ma:contentTypeScope="" ma:versionID="942204d3819592bb62b699bd4ca0f13a">
  <xsd:schema xmlns:xsd="http://www.w3.org/2001/XMLSchema" xmlns:xs="http://www.w3.org/2001/XMLSchema" xmlns:p="http://schemas.microsoft.com/office/2006/metadata/properties" xmlns:ns2="d1630614-074a-4f6c-a51c-d68059869dda" xmlns:ns3="1a232e21-e1e6-498a-82d2-bb2c8642c1b2" targetNamespace="http://schemas.microsoft.com/office/2006/metadata/properties" ma:root="true" ma:fieldsID="c7c572c168060db3faa3b0bda8d0ae02" ns2:_="" ns3:_="">
    <xsd:import namespace="d1630614-074a-4f6c-a51c-d68059869dda"/>
    <xsd:import namespace="1a232e21-e1e6-498a-82d2-bb2c8642c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0614-074a-4f6c-a51c-d6805986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9da285-ebdd-4823-830d-04c91e76f7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2e21-e1e6-498a-82d2-bb2c8642c1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ab433b-7e97-492a-b282-7febcfbddd12}" ma:internalName="TaxCatchAll" ma:showField="CatchAllData" ma:web="1a232e21-e1e6-498a-82d2-bb2c8642c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A5B89-DC19-46F6-A67D-EF0E44B9E659}">
  <ds:schemaRefs>
    <ds:schemaRef ds:uri="http://schemas.openxmlformats.org/officeDocument/2006/bibliography"/>
  </ds:schemaRefs>
</ds:datastoreItem>
</file>

<file path=customXml/itemProps2.xml><?xml version="1.0" encoding="utf-8"?>
<ds:datastoreItem xmlns:ds="http://schemas.openxmlformats.org/officeDocument/2006/customXml" ds:itemID="{58A3E2FB-61A8-4CBC-A003-F27FC5404898}">
  <ds:schemaRefs>
    <ds:schemaRef ds:uri="http://schemas.microsoft.com/sharepoint/v3/contenttype/forms"/>
  </ds:schemaRefs>
</ds:datastoreItem>
</file>

<file path=customXml/itemProps3.xml><?xml version="1.0" encoding="utf-8"?>
<ds:datastoreItem xmlns:ds="http://schemas.openxmlformats.org/officeDocument/2006/customXml" ds:itemID="{B0F0B3DA-AD0F-4498-A932-63A6638D6CF6}">
  <ds:schemaRefs>
    <ds:schemaRef ds:uri="http://purl.org/dc/terms/"/>
    <ds:schemaRef ds:uri="http://schemas.openxmlformats.org/package/2006/metadata/core-properties"/>
    <ds:schemaRef ds:uri="http://purl.org/dc/dcmitype/"/>
    <ds:schemaRef ds:uri="http://purl.org/dc/elements/1.1/"/>
    <ds:schemaRef ds:uri="http://www.w3.org/XML/1998/namespace"/>
    <ds:schemaRef ds:uri="1a232e21-e1e6-498a-82d2-bb2c8642c1b2"/>
    <ds:schemaRef ds:uri="http://schemas.microsoft.com/office/2006/documentManagement/types"/>
    <ds:schemaRef ds:uri="d1630614-074a-4f6c-a51c-d68059869dda"/>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A9CA9AE-67D7-4C6B-8CA6-A30EEA8A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30614-074a-4f6c-a51c-d68059869dda"/>
    <ds:schemaRef ds:uri="1a232e21-e1e6-498a-82d2-bb2c8642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6321</Words>
  <Characters>36407</Characters>
  <Application>Microsoft Office Word</Application>
  <DocSecurity>10</DocSecurity>
  <Lines>7281</Lines>
  <Paragraphs>2513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Horton</dc:creator>
  <cp:keywords/>
  <dc:description/>
  <cp:lastModifiedBy>Joanne Horton</cp:lastModifiedBy>
  <cp:revision>50</cp:revision>
  <cp:lastPrinted>2024-08-21T22:28:00Z</cp:lastPrinted>
  <dcterms:created xsi:type="dcterms:W3CDTF">2024-08-21T22:48:00Z</dcterms:created>
  <dcterms:modified xsi:type="dcterms:W3CDTF">2024-10-01T21:44:00Z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68ea4272-c764-47f6-b98e-a929d97cccf9</vt:lpwstr>
  </property>
  <property fmtid="{D5CDD505-2E9C-101B-9397-08002B2CF9AE}" pid="3" name="ContentTypeId">
    <vt:lpwstr>0x01010089AD3F5B0299DF43ABC670159D46A946</vt:lpwstr>
  </property>
  <property fmtid="{D5CDD505-2E9C-101B-9397-08002B2CF9AE}" pid="4" name="MediaServiceImageTags">
    <vt:lpwstr/>
  </property>
  <property fmtid="{D5CDD505-2E9C-101B-9397-08002B2CF9AE}" pid="5" name="_MarkAsFinal">
    <vt:bool>true</vt:bool>
  </property>
</Properties>
</file>